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999BC" w14:textId="77777777" w:rsidR="003E448D" w:rsidRDefault="00AC5B5D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第1部分 化学品及企业标识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08"/>
      </w:tblGrid>
      <w:tr w:rsidR="003E448D" w14:paraId="3C3FA9FE" w14:textId="77777777">
        <w:trPr>
          <w:trHeight w:val="240"/>
          <w:jc w:val="center"/>
        </w:trPr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6B94FD" w14:textId="77777777" w:rsidR="003E448D" w:rsidRDefault="00AC5B5D">
            <w:pPr>
              <w:widowControl/>
              <w:rPr>
                <w:rFonts w:ascii="SimSun" w:eastAsia="SimSun" w:hAnsi="SimSun" w:cs="SimSun"/>
                <w:kern w:val="0"/>
                <w:sz w:val="21"/>
                <w:szCs w:val="21"/>
                <w:lang w:val="ja-JP" w:eastAsia="zh-CN"/>
              </w:rPr>
            </w:pP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val="ja-JP" w:eastAsia="zh-CN"/>
              </w:rPr>
              <w:t>产品名称：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NOBLE TACT B(带保护层)®</w:t>
            </w:r>
          </w:p>
        </w:tc>
      </w:tr>
      <w:tr w:rsidR="003E448D" w14:paraId="6EE1EAA8" w14:textId="77777777">
        <w:trPr>
          <w:trHeight w:val="240"/>
          <w:jc w:val="center"/>
        </w:trPr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694751" w14:textId="77777777" w:rsidR="003E448D" w:rsidRDefault="00AC5B5D">
            <w:pPr>
              <w:widowControl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化学品中文名：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树脂、金属产品表面工艺装饰薄片</w:t>
            </w:r>
          </w:p>
        </w:tc>
      </w:tr>
      <w:tr w:rsidR="003E448D" w14:paraId="0CF699E6" w14:textId="77777777">
        <w:trPr>
          <w:trHeight w:val="240"/>
          <w:jc w:val="center"/>
        </w:trPr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F40F29" w14:textId="77777777" w:rsidR="003E448D" w:rsidRDefault="00AC5B5D">
            <w:pPr>
              <w:widowControl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化学品英文名：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Craft decoration sheet for the surface of resin and metal products</w:t>
            </w:r>
          </w:p>
        </w:tc>
      </w:tr>
      <w:tr w:rsidR="003E448D" w14:paraId="60003ABF" w14:textId="77777777">
        <w:trPr>
          <w:trHeight w:val="240"/>
          <w:jc w:val="center"/>
        </w:trPr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7AC5B9" w14:textId="4C4701F1" w:rsidR="003E448D" w:rsidRDefault="00AC5B5D">
            <w:pPr>
              <w:widowControl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 w:rsidRPr="00915D07"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>等级名称: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 xml:space="preserve"> Noble sheet B (带保护层)</w:t>
            </w:r>
          </w:p>
        </w:tc>
      </w:tr>
      <w:tr w:rsidR="003E448D" w14:paraId="76DECAE8" w14:textId="77777777">
        <w:trPr>
          <w:trHeight w:val="18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AAB00" w14:textId="77777777" w:rsidR="003E448D" w:rsidRDefault="00AC5B5D">
            <w:pPr>
              <w:widowControl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企业名称：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电化株式会社</w:t>
            </w:r>
          </w:p>
        </w:tc>
      </w:tr>
      <w:tr w:rsidR="003E448D" w14:paraId="156A19C9" w14:textId="77777777">
        <w:trPr>
          <w:trHeight w:val="18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1B110D" w14:textId="77777777" w:rsidR="003E448D" w:rsidRDefault="00AC5B5D">
            <w:pPr>
              <w:widowControl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企业地址：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日本国东京都中央区日本桥室町2丁目1番1号 日本桥三井塔楼大厦</w:t>
            </w:r>
          </w:p>
        </w:tc>
      </w:tr>
      <w:tr w:rsidR="003E448D" w14:paraId="1FFEABEC" w14:textId="77777777">
        <w:trPr>
          <w:trHeight w:val="225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6BE360" w14:textId="77777777" w:rsidR="003E448D" w:rsidRDefault="00AC5B5D">
            <w:pPr>
              <w:widowControl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>邮编：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103-8338</w:t>
            </w:r>
          </w:p>
        </w:tc>
      </w:tr>
      <w:tr w:rsidR="003E448D" w14:paraId="5B6BBDED" w14:textId="77777777">
        <w:trPr>
          <w:trHeight w:val="225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16529B" w14:textId="77777777" w:rsidR="003E448D" w:rsidRDefault="00AC5B5D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负责部门：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电子尖端产品部门 事业推进部</w:t>
            </w:r>
          </w:p>
        </w:tc>
      </w:tr>
      <w:tr w:rsidR="003E448D" w14:paraId="029C29BB" w14:textId="77777777">
        <w:trPr>
          <w:trHeight w:val="27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622116" w14:textId="77777777" w:rsidR="003E448D" w:rsidRDefault="00AC5B5D">
            <w:pPr>
              <w:widowControl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联系电话：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+81-3-5290-5392</w:t>
            </w:r>
          </w:p>
        </w:tc>
      </w:tr>
      <w:tr w:rsidR="003E448D" w14:paraId="6F5C350E" w14:textId="77777777">
        <w:trPr>
          <w:trHeight w:val="27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F98B27" w14:textId="77777777" w:rsidR="003E448D" w:rsidRDefault="00AC5B5D">
            <w:pPr>
              <w:widowControl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传真：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+81-3-5290-5289</w:t>
            </w:r>
          </w:p>
        </w:tc>
      </w:tr>
      <w:tr w:rsidR="003E448D" w14:paraId="36304FEA" w14:textId="77777777">
        <w:trPr>
          <w:trHeight w:val="27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6C3B6B" w14:textId="77777777" w:rsidR="003E448D" w:rsidRDefault="00AC5B5D">
            <w:pPr>
              <w:widowControl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电子邮件地址：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kei-yuki@denka.co.jp</w:t>
            </w:r>
          </w:p>
        </w:tc>
      </w:tr>
      <w:tr w:rsidR="003E448D" w14:paraId="3C482566" w14:textId="77777777">
        <w:trPr>
          <w:trHeight w:val="27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7687E4" w14:textId="77777777" w:rsidR="003E448D" w:rsidRDefault="00AC5B5D">
            <w:pPr>
              <w:widowControl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企业应急电话：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+81-270-32-6135</w:t>
            </w:r>
          </w:p>
        </w:tc>
      </w:tr>
      <w:tr w:rsidR="003E448D" w14:paraId="5155ED4C" w14:textId="77777777">
        <w:trPr>
          <w:trHeight w:val="27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CF7F5D" w14:textId="2300074B" w:rsidR="003E448D" w:rsidRPr="00EB7A17" w:rsidRDefault="00AC5B5D">
            <w:pPr>
              <w:widowControl/>
              <w:rPr>
                <w:rFonts w:ascii="SimSun" w:eastAsia="SimSun" w:hAnsi="SimSun" w:cs="SimSun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B7A17">
              <w:rPr>
                <w:rFonts w:ascii="SimSun" w:eastAsia="SimSun" w:hAnsi="SimSun" w:cs="SimSun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中国境内24小时应急咨询电话：</w:t>
            </w:r>
            <w:r w:rsidR="00894063" w:rsidRPr="00EB7A17">
              <w:rPr>
                <w:rFonts w:ascii="SimSun" w:eastAsia="SimSun" w:hAnsi="SimSun" w:cs="SimSun"/>
                <w:bCs/>
                <w:color w:val="000000" w:themeColor="text1"/>
                <w:kern w:val="0"/>
                <w:sz w:val="21"/>
                <w:szCs w:val="21"/>
                <w:lang w:eastAsia="zh-CN"/>
              </w:rPr>
              <w:t>+86-10-6445-9191; 400-817-9191</w:t>
            </w:r>
            <w:r w:rsidR="00894063" w:rsidRPr="00EB7A17">
              <w:rPr>
                <w:rFonts w:ascii="SimSun" w:eastAsia="SimSun" w:hAnsi="SimSun" w:cs="SimSun" w:hint="eastAsia"/>
                <w:bCs/>
                <w:color w:val="000000" w:themeColor="text1"/>
                <w:kern w:val="0"/>
                <w:sz w:val="21"/>
                <w:szCs w:val="21"/>
                <w:lang w:eastAsia="zh-CN"/>
              </w:rPr>
              <w:t>（化学事故应急咨询电话，</w:t>
            </w:r>
            <w:r w:rsidR="00894063" w:rsidRPr="00EB7A17">
              <w:rPr>
                <w:rFonts w:ascii="SimSun" w:eastAsia="SimSun" w:hAnsi="SimSun" w:cs="SimSun"/>
                <w:bCs/>
                <w:color w:val="000000" w:themeColor="text1"/>
                <w:kern w:val="0"/>
                <w:sz w:val="21"/>
                <w:szCs w:val="21"/>
                <w:lang w:eastAsia="zh-CN"/>
              </w:rPr>
              <w:t>24</w:t>
            </w:r>
            <w:r w:rsidR="00894063" w:rsidRPr="00EB7A17">
              <w:rPr>
                <w:rFonts w:ascii="SimSun" w:eastAsia="SimSun" w:hAnsi="SimSun" w:cs="SimSun" w:hint="eastAsia"/>
                <w:bCs/>
                <w:color w:val="000000" w:themeColor="text1"/>
                <w:kern w:val="0"/>
                <w:sz w:val="21"/>
                <w:szCs w:val="21"/>
                <w:lang w:eastAsia="zh-CN"/>
              </w:rPr>
              <w:t>小时</w:t>
            </w:r>
            <w:r w:rsidR="00894063" w:rsidRPr="00EB7A17">
              <w:rPr>
                <w:rFonts w:ascii="ＭＳ Ｐゴシック" w:eastAsia="ＭＳ Ｐゴシック" w:hAnsi="ＭＳ Ｐゴシック" w:cs="SimSun" w:hint="eastAsia"/>
                <w:bCs/>
                <w:color w:val="000000" w:themeColor="text1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:rsidR="003E448D" w14:paraId="2DD72F84" w14:textId="77777777">
        <w:trPr>
          <w:trHeight w:val="30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275AFB" w14:textId="77777777" w:rsidR="00F6600A" w:rsidRDefault="00AC5B5D">
            <w:pPr>
              <w:widowControl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产品推荐用途和限制用途：</w:t>
            </w:r>
          </w:p>
          <w:p w14:paraId="687D66A1" w14:textId="28C33DD2" w:rsidR="003E448D" w:rsidRDefault="00AC5B5D">
            <w:pPr>
              <w:widowControl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 w:rsidRPr="00CD3536"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用作树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脂、金属产品表面工艺装饰薄片。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br/>
              <w:t>不可用于推荐用途以外的用途。</w:t>
            </w:r>
          </w:p>
        </w:tc>
      </w:tr>
    </w:tbl>
    <w:p w14:paraId="3346AC8D" w14:textId="77777777" w:rsidR="003E448D" w:rsidRDefault="00AC5B5D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第2部分 危险性概述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4" w:type="dxa"/>
          <w:right w:w="24" w:type="dxa"/>
        </w:tblCellMar>
        <w:tblLook w:val="04A0" w:firstRow="1" w:lastRow="0" w:firstColumn="1" w:lastColumn="0" w:noHBand="0" w:noVBand="1"/>
      </w:tblPr>
      <w:tblGrid>
        <w:gridCol w:w="1436"/>
        <w:gridCol w:w="8373"/>
      </w:tblGrid>
      <w:tr w:rsidR="003E448D" w14:paraId="3053E543" w14:textId="77777777">
        <w:trPr>
          <w:trHeight w:val="330"/>
          <w:jc w:val="center"/>
        </w:trPr>
        <w:tc>
          <w:tcPr>
            <w:tcW w:w="98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566FA5" w14:textId="77777777" w:rsidR="003E448D" w:rsidRDefault="00AC5B5D">
            <w:pPr>
              <w:tabs>
                <w:tab w:val="left" w:pos="115"/>
                <w:tab w:val="left" w:pos="2298"/>
                <w:tab w:val="left" w:pos="2663"/>
              </w:tabs>
              <w:ind w:rightChars="18" w:right="43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bookmarkStart w:id="0" w:name="_Hlk383093638"/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紧急情况概述：</w:t>
            </w:r>
            <w:bookmarkEnd w:id="0"/>
          </w:p>
          <w:p w14:paraId="4405DF4A" w14:textId="77777777" w:rsidR="003E448D" w:rsidRDefault="00AC5B5D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透明～非透明薄片状固体。无气味。</w:t>
            </w:r>
          </w:p>
        </w:tc>
      </w:tr>
      <w:tr w:rsidR="003E448D" w14:paraId="139FA93C" w14:textId="77777777">
        <w:trPr>
          <w:trHeight w:val="330"/>
          <w:jc w:val="center"/>
        </w:trPr>
        <w:tc>
          <w:tcPr>
            <w:tcW w:w="9809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D8F0AD7" w14:textId="77777777" w:rsidR="003E448D" w:rsidRPr="00CD3536" w:rsidRDefault="00AC5B5D">
            <w:pPr>
              <w:widowControl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 w:rsidRPr="00CD3536"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ＧＨＳ危险性类别</w:t>
            </w:r>
          </w:p>
        </w:tc>
      </w:tr>
      <w:tr w:rsidR="003E448D" w14:paraId="5A8A073E" w14:textId="77777777">
        <w:trPr>
          <w:trHeight w:val="330"/>
          <w:jc w:val="center"/>
        </w:trPr>
        <w:tc>
          <w:tcPr>
            <w:tcW w:w="9809" w:type="dxa"/>
            <w:gridSpan w:val="2"/>
            <w:tcBorders>
              <w:bottom w:val="single" w:sz="4" w:space="0" w:color="auto"/>
            </w:tcBorders>
            <w:vAlign w:val="center"/>
          </w:tcPr>
          <w:tbl>
            <w:tblPr>
              <w:tblW w:w="9761" w:type="dxa"/>
              <w:tblLayout w:type="fixed"/>
              <w:tblLook w:val="04A0" w:firstRow="1" w:lastRow="0" w:firstColumn="1" w:lastColumn="0" w:noHBand="0" w:noVBand="1"/>
            </w:tblPr>
            <w:tblGrid>
              <w:gridCol w:w="9761"/>
            </w:tblGrid>
            <w:tr w:rsidR="003E448D" w:rsidRPr="00CD3536" w14:paraId="084B5985" w14:textId="77777777">
              <w:tc>
                <w:tcPr>
                  <w:tcW w:w="9761" w:type="dxa"/>
                  <w:tcBorders>
                    <w:tl2br w:val="nil"/>
                    <w:tr2bl w:val="nil"/>
                  </w:tcBorders>
                </w:tcPr>
                <w:p w14:paraId="6F2C0F14" w14:textId="38467D03" w:rsidR="003E448D" w:rsidRPr="00CD3536" w:rsidRDefault="00740931">
                  <w:pPr>
                    <w:adjustRightInd w:val="0"/>
                    <w:rPr>
                      <w:rFonts w:ascii="SimSun" w:eastAsia="SimSun" w:hAnsi="SimSun" w:cs="SimSun"/>
                      <w:bCs/>
                      <w:sz w:val="21"/>
                      <w:szCs w:val="21"/>
                      <w:lang w:eastAsia="zh-CN"/>
                    </w:rPr>
                  </w:pPr>
                  <w:r w:rsidRPr="00CD3536">
                    <w:rPr>
                      <w:rFonts w:ascii="SimSun" w:eastAsia="SimSun" w:hAnsi="SimSun" w:cs="SimSun" w:hint="eastAsia"/>
                      <w:bCs/>
                      <w:sz w:val="21"/>
                      <w:szCs w:val="21"/>
                      <w:lang w:eastAsia="zh-CN"/>
                    </w:rPr>
                    <w:t>属成型品，因此不适用</w:t>
                  </w:r>
                  <w:r w:rsidRPr="00CD3536">
                    <w:rPr>
                      <w:rFonts w:ascii="SimSun" w:eastAsia="SimSun" w:hAnsi="SimSun" w:cs="SimSun"/>
                      <w:bCs/>
                      <w:sz w:val="21"/>
                      <w:szCs w:val="21"/>
                      <w:lang w:eastAsia="zh-CN"/>
                    </w:rPr>
                    <w:t>GHS</w:t>
                  </w:r>
                  <w:r w:rsidRPr="00CD3536">
                    <w:rPr>
                      <w:rFonts w:ascii="SimSun" w:eastAsia="SimSun" w:hAnsi="SimSun" w:cs="SimSun" w:hint="eastAsia"/>
                      <w:bCs/>
                      <w:sz w:val="21"/>
                      <w:szCs w:val="21"/>
                      <w:lang w:eastAsia="zh-CN"/>
                    </w:rPr>
                    <w:t>分类。</w:t>
                  </w:r>
                </w:p>
              </w:tc>
            </w:tr>
          </w:tbl>
          <w:p w14:paraId="4DB6027B" w14:textId="77777777" w:rsidR="003E448D" w:rsidRPr="00CD3536" w:rsidRDefault="003E448D">
            <w:pPr>
              <w:adjustRightInd w:val="0"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</w:p>
        </w:tc>
      </w:tr>
      <w:tr w:rsidR="003E448D" w14:paraId="735B8532" w14:textId="77777777">
        <w:trPr>
          <w:trHeight w:val="320"/>
          <w:jc w:val="center"/>
        </w:trPr>
        <w:tc>
          <w:tcPr>
            <w:tcW w:w="9809" w:type="dxa"/>
            <w:gridSpan w:val="2"/>
            <w:tcBorders>
              <w:top w:val="single" w:sz="4" w:space="0" w:color="auto"/>
              <w:bottom w:val="nil"/>
            </w:tcBorders>
          </w:tcPr>
          <w:p w14:paraId="7C44B833" w14:textId="77777777" w:rsidR="003E448D" w:rsidRDefault="00AC5B5D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标签要素</w:t>
            </w:r>
          </w:p>
        </w:tc>
      </w:tr>
      <w:tr w:rsidR="003E448D" w14:paraId="173C0A0A" w14:textId="77777777">
        <w:trPr>
          <w:trHeight w:val="195"/>
          <w:jc w:val="center"/>
        </w:trPr>
        <w:tc>
          <w:tcPr>
            <w:tcW w:w="1436" w:type="dxa"/>
            <w:tcBorders>
              <w:top w:val="nil"/>
              <w:bottom w:val="nil"/>
              <w:right w:val="nil"/>
            </w:tcBorders>
            <w:vAlign w:val="center"/>
          </w:tcPr>
          <w:p w14:paraId="1911B4FF" w14:textId="77777777" w:rsidR="003E448D" w:rsidRDefault="00AC5B5D">
            <w:pPr>
              <w:ind w:left="949" w:hangingChars="450" w:hanging="949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象形图：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</w:tcBorders>
            <w:vAlign w:val="center"/>
          </w:tcPr>
          <w:p w14:paraId="5759486B" w14:textId="77777777" w:rsidR="003E448D" w:rsidRDefault="00AC5B5D">
            <w:pPr>
              <w:tabs>
                <w:tab w:val="left" w:pos="30"/>
                <w:tab w:val="left" w:pos="2655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Cs/>
                <w:sz w:val="21"/>
                <w:szCs w:val="21"/>
                <w:lang w:eastAsia="zh-CN"/>
              </w:rPr>
              <w:t>无</w:t>
            </w:r>
          </w:p>
        </w:tc>
      </w:tr>
      <w:tr w:rsidR="003E448D" w14:paraId="710ACF54" w14:textId="77777777">
        <w:trPr>
          <w:trHeight w:val="195"/>
          <w:jc w:val="center"/>
        </w:trPr>
        <w:tc>
          <w:tcPr>
            <w:tcW w:w="1436" w:type="dxa"/>
            <w:tcBorders>
              <w:top w:val="nil"/>
              <w:bottom w:val="nil"/>
              <w:right w:val="nil"/>
            </w:tcBorders>
            <w:vAlign w:val="center"/>
          </w:tcPr>
          <w:p w14:paraId="7559DAF3" w14:textId="77777777" w:rsidR="003E448D" w:rsidRDefault="00AC5B5D">
            <w:pPr>
              <w:tabs>
                <w:tab w:val="left" w:pos="30"/>
                <w:tab w:val="left" w:pos="2655"/>
              </w:tabs>
              <w:ind w:left="2144" w:hangingChars="1017" w:hanging="2144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警示词：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</w:tcBorders>
            <w:vAlign w:val="center"/>
          </w:tcPr>
          <w:p w14:paraId="13319AC2" w14:textId="77777777" w:rsidR="003E448D" w:rsidRDefault="00AC5B5D">
            <w:pPr>
              <w:tabs>
                <w:tab w:val="left" w:pos="30"/>
                <w:tab w:val="left" w:pos="2655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Cs/>
                <w:sz w:val="21"/>
                <w:szCs w:val="21"/>
                <w:lang w:eastAsia="zh-CN"/>
              </w:rPr>
              <w:t>无</w:t>
            </w:r>
          </w:p>
        </w:tc>
      </w:tr>
      <w:tr w:rsidR="003E448D" w14:paraId="7E3CF25E" w14:textId="77777777">
        <w:trPr>
          <w:trHeight w:val="80"/>
          <w:jc w:val="center"/>
        </w:trPr>
        <w:tc>
          <w:tcPr>
            <w:tcW w:w="1436" w:type="dxa"/>
            <w:tcBorders>
              <w:top w:val="nil"/>
              <w:bottom w:val="nil"/>
              <w:right w:val="nil"/>
            </w:tcBorders>
          </w:tcPr>
          <w:p w14:paraId="46C0B4F6" w14:textId="77777777" w:rsidR="003E448D" w:rsidRDefault="00AC5B5D">
            <w:pPr>
              <w:widowControl/>
              <w:rPr>
                <w:rFonts w:ascii="SimSun" w:eastAsia="SimSun" w:hAnsi="SimSun" w:cs="SimSun"/>
                <w:b/>
                <w:bCs/>
                <w:sz w:val="21"/>
                <w:szCs w:val="21"/>
                <w:lang w:eastAsia="ja-JP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危险性说明：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</w:tcBorders>
            <w:vAlign w:val="center"/>
          </w:tcPr>
          <w:p w14:paraId="69EB2D7D" w14:textId="77777777" w:rsidR="003E448D" w:rsidRDefault="00AC5B5D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:rsidR="003E448D" w14:paraId="7BA7FDDF" w14:textId="77777777">
        <w:trPr>
          <w:trHeight w:val="291"/>
          <w:jc w:val="center"/>
        </w:trPr>
        <w:tc>
          <w:tcPr>
            <w:tcW w:w="1436" w:type="dxa"/>
            <w:tcBorders>
              <w:top w:val="nil"/>
              <w:bottom w:val="nil"/>
              <w:right w:val="nil"/>
            </w:tcBorders>
          </w:tcPr>
          <w:p w14:paraId="032AF7D0" w14:textId="77777777" w:rsidR="003E448D" w:rsidRDefault="00AC5B5D">
            <w:pPr>
              <w:tabs>
                <w:tab w:val="left" w:pos="115"/>
                <w:tab w:val="left" w:pos="2298"/>
                <w:tab w:val="left" w:pos="2565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防范说明：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</w:tcBorders>
            <w:vAlign w:val="center"/>
          </w:tcPr>
          <w:p w14:paraId="22719D30" w14:textId="77777777" w:rsidR="003E448D" w:rsidRDefault="00AC5B5D">
            <w:pPr>
              <w:rPr>
                <w:rFonts w:ascii="SimSun" w:eastAsia="SimSun" w:hAnsi="SimSun" w:cs="SimSun"/>
                <w:bCs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SimSun" w:eastAsia="SimSun" w:hAnsi="SimSun" w:cs="SimSun"/>
                <w:bCs/>
                <w:sz w:val="21"/>
                <w:szCs w:val="21"/>
                <w:highlight w:val="yellow"/>
                <w:lang w:eastAsia="zh-CN"/>
              </w:rPr>
              <w:t>出于安全考虑仍建议遵循如下注意事项。</w:t>
            </w:r>
          </w:p>
        </w:tc>
      </w:tr>
      <w:tr w:rsidR="003E448D" w14:paraId="7F27289B" w14:textId="77777777">
        <w:trPr>
          <w:trHeight w:val="291"/>
          <w:jc w:val="center"/>
        </w:trPr>
        <w:tc>
          <w:tcPr>
            <w:tcW w:w="1436" w:type="dxa"/>
            <w:tcBorders>
              <w:top w:val="nil"/>
              <w:bottom w:val="nil"/>
              <w:right w:val="nil"/>
            </w:tcBorders>
          </w:tcPr>
          <w:p w14:paraId="76C35722" w14:textId="77777777" w:rsidR="003E448D" w:rsidRDefault="00AC5B5D">
            <w:pPr>
              <w:tabs>
                <w:tab w:val="left" w:pos="115"/>
                <w:tab w:val="left" w:pos="2298"/>
                <w:tab w:val="left" w:pos="2565"/>
              </w:tabs>
              <w:ind w:firstLineChars="100" w:firstLine="211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预防措施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</w:tcBorders>
            <w:vAlign w:val="center"/>
          </w:tcPr>
          <w:p w14:paraId="3EF2AEC2" w14:textId="77777777" w:rsidR="003E448D" w:rsidRDefault="00AC5B5D">
            <w:pPr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Cs/>
                <w:sz w:val="21"/>
                <w:szCs w:val="21"/>
                <w:lang w:eastAsia="zh-CN"/>
              </w:rPr>
              <w:t>火灾时会释放出刺激性或有毒气体。</w:t>
            </w:r>
          </w:p>
        </w:tc>
      </w:tr>
      <w:tr w:rsidR="003E448D" w14:paraId="0E933FF6" w14:textId="77777777">
        <w:trPr>
          <w:trHeight w:val="90"/>
          <w:jc w:val="center"/>
        </w:trPr>
        <w:tc>
          <w:tcPr>
            <w:tcW w:w="1436" w:type="dxa"/>
            <w:tcBorders>
              <w:top w:val="nil"/>
              <w:bottom w:val="nil"/>
              <w:right w:val="nil"/>
            </w:tcBorders>
          </w:tcPr>
          <w:p w14:paraId="1C4DC43D" w14:textId="77777777" w:rsidR="003E448D" w:rsidRDefault="00AC5B5D">
            <w:pPr>
              <w:tabs>
                <w:tab w:val="left" w:pos="115"/>
                <w:tab w:val="left" w:pos="2298"/>
                <w:tab w:val="left" w:pos="2565"/>
              </w:tabs>
              <w:ind w:firstLineChars="100" w:firstLine="211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事故响应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</w:tcBorders>
            <w:vAlign w:val="center"/>
          </w:tcPr>
          <w:p w14:paraId="6E6E0A6F" w14:textId="77777777" w:rsidR="003E448D" w:rsidRDefault="00AC5B5D">
            <w:pPr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如吸入或接触到气体或有疑虑：如感觉不适，求医/就诊。</w:t>
            </w:r>
          </w:p>
        </w:tc>
      </w:tr>
      <w:tr w:rsidR="003E448D" w14:paraId="0F39C1A7" w14:textId="77777777">
        <w:trPr>
          <w:trHeight w:val="291"/>
          <w:jc w:val="center"/>
        </w:trPr>
        <w:tc>
          <w:tcPr>
            <w:tcW w:w="1436" w:type="dxa"/>
            <w:tcBorders>
              <w:top w:val="nil"/>
              <w:bottom w:val="nil"/>
              <w:right w:val="nil"/>
            </w:tcBorders>
          </w:tcPr>
          <w:p w14:paraId="420968C1" w14:textId="77777777" w:rsidR="003E448D" w:rsidRDefault="00AC5B5D">
            <w:pPr>
              <w:tabs>
                <w:tab w:val="left" w:pos="115"/>
                <w:tab w:val="left" w:pos="2298"/>
                <w:tab w:val="left" w:pos="2565"/>
              </w:tabs>
              <w:ind w:firstLineChars="100" w:firstLine="211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lastRenderedPageBreak/>
              <w:t>安全储存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</w:tcBorders>
            <w:vAlign w:val="center"/>
          </w:tcPr>
          <w:p w14:paraId="7E048A47" w14:textId="77777777" w:rsidR="003E448D" w:rsidRDefault="00AC5B5D">
            <w:pPr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:rsidR="003E448D" w14:paraId="19268FB7" w14:textId="77777777">
        <w:trPr>
          <w:trHeight w:val="291"/>
          <w:jc w:val="center"/>
        </w:trPr>
        <w:tc>
          <w:tcPr>
            <w:tcW w:w="1436" w:type="dxa"/>
            <w:tcBorders>
              <w:top w:val="nil"/>
              <w:bottom w:val="single" w:sz="4" w:space="0" w:color="auto"/>
              <w:right w:val="nil"/>
            </w:tcBorders>
          </w:tcPr>
          <w:p w14:paraId="35C6E0E3" w14:textId="77777777" w:rsidR="003E448D" w:rsidRDefault="00AC5B5D">
            <w:pPr>
              <w:tabs>
                <w:tab w:val="left" w:pos="115"/>
                <w:tab w:val="left" w:pos="2298"/>
                <w:tab w:val="left" w:pos="2565"/>
              </w:tabs>
              <w:ind w:firstLineChars="100" w:firstLine="211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废弃处置</w:t>
            </w:r>
          </w:p>
        </w:tc>
        <w:tc>
          <w:tcPr>
            <w:tcW w:w="837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9AE274D" w14:textId="77777777" w:rsidR="003E448D" w:rsidRDefault="00AC5B5D">
            <w:pPr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:rsidR="003E448D" w14:paraId="1084482D" w14:textId="77777777">
        <w:trPr>
          <w:trHeight w:val="279"/>
          <w:jc w:val="center"/>
        </w:trPr>
        <w:tc>
          <w:tcPr>
            <w:tcW w:w="98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411AE" w14:textId="77777777" w:rsidR="003E448D" w:rsidRDefault="00AC5B5D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物理和化学危险：</w:t>
            </w:r>
          </w:p>
          <w:p w14:paraId="550734E0" w14:textId="77777777" w:rsidR="003E448D" w:rsidRDefault="00AC5B5D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无资料</w:t>
            </w:r>
          </w:p>
        </w:tc>
      </w:tr>
      <w:tr w:rsidR="003E448D" w14:paraId="2EF54C9E" w14:textId="77777777">
        <w:trPr>
          <w:trHeight w:val="279"/>
          <w:jc w:val="center"/>
        </w:trPr>
        <w:tc>
          <w:tcPr>
            <w:tcW w:w="98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18ECF" w14:textId="77777777" w:rsidR="003E448D" w:rsidRDefault="00AC5B5D">
            <w:pPr>
              <w:widowControl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健康危害：</w:t>
            </w:r>
          </w:p>
          <w:p w14:paraId="2B607856" w14:textId="77777777" w:rsidR="003E448D" w:rsidRDefault="00AC5B5D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无资料</w:t>
            </w:r>
          </w:p>
        </w:tc>
      </w:tr>
      <w:tr w:rsidR="003E448D" w14:paraId="130FE61A" w14:textId="77777777">
        <w:trPr>
          <w:trHeight w:val="279"/>
          <w:jc w:val="center"/>
        </w:trPr>
        <w:tc>
          <w:tcPr>
            <w:tcW w:w="98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906EB" w14:textId="77777777" w:rsidR="003E448D" w:rsidRDefault="00AC5B5D">
            <w:pPr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环境危害：</w:t>
            </w:r>
          </w:p>
          <w:p w14:paraId="0ADB1DB9" w14:textId="77777777" w:rsidR="003E448D" w:rsidRDefault="00AC5B5D">
            <w:pPr>
              <w:widowControl/>
              <w:ind w:leftChars="200" w:left="480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无资料</w:t>
            </w:r>
          </w:p>
        </w:tc>
      </w:tr>
      <w:tr w:rsidR="003E448D" w14:paraId="32A995D8" w14:textId="77777777">
        <w:trPr>
          <w:trHeight w:val="450"/>
          <w:jc w:val="center"/>
        </w:trPr>
        <w:tc>
          <w:tcPr>
            <w:tcW w:w="98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B2725" w14:textId="77777777" w:rsidR="003E448D" w:rsidRDefault="00AC5B5D">
            <w:pPr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其他危害：</w:t>
            </w:r>
          </w:p>
          <w:p w14:paraId="35199D05" w14:textId="77777777" w:rsidR="003E448D" w:rsidRDefault="00AC5B5D">
            <w:pPr>
              <w:ind w:leftChars="200" w:left="480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无资料</w:t>
            </w:r>
          </w:p>
        </w:tc>
      </w:tr>
    </w:tbl>
    <w:p w14:paraId="2EE64ED2" w14:textId="77777777" w:rsidR="003E448D" w:rsidRDefault="00AC5B5D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第3部分 成分/组成信息</w:t>
      </w:r>
    </w:p>
    <w:p w14:paraId="546A8F7A" w14:textId="01FC7AC2" w:rsidR="003E448D" w:rsidRPr="00CD3536" w:rsidRDefault="000C1AF7">
      <w:pPr>
        <w:ind w:left="2203" w:hangingChars="1045" w:hanging="2203"/>
        <w:rPr>
          <w:rFonts w:ascii="SimSun" w:eastAsia="SimSun" w:hAnsi="SimSun" w:cs="SimSun"/>
          <w:b/>
          <w:sz w:val="21"/>
          <w:szCs w:val="21"/>
          <w:lang w:eastAsia="zh-CN"/>
        </w:rPr>
      </w:pPr>
      <w:r w:rsidRPr="00CD3536">
        <w:rPr>
          <w:rFonts w:ascii="SimSun" w:eastAsia="SimSun" w:hAnsi="SimSun" w:cs="SimSun" w:hint="eastAsia"/>
          <w:b/>
          <w:sz w:val="21"/>
          <w:szCs w:val="21"/>
          <w:lang w:eastAsia="zh-CN"/>
        </w:rPr>
        <w:t>成型品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24"/>
        <w:gridCol w:w="2551"/>
        <w:gridCol w:w="1733"/>
      </w:tblGrid>
      <w:tr w:rsidR="003E448D" w:rsidRPr="00CD3536" w14:paraId="1CF8103E" w14:textId="77777777" w:rsidTr="00740931">
        <w:trPr>
          <w:trHeight w:val="70"/>
          <w:jc w:val="center"/>
        </w:trPr>
        <w:tc>
          <w:tcPr>
            <w:tcW w:w="5524" w:type="dxa"/>
            <w:vAlign w:val="center"/>
          </w:tcPr>
          <w:p w14:paraId="170F1636" w14:textId="77777777" w:rsidR="003E448D" w:rsidRPr="00CD3536" w:rsidRDefault="00AC5B5D">
            <w:pPr>
              <w:jc w:val="center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 w:rsidRPr="00CD3536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组分</w:t>
            </w:r>
          </w:p>
        </w:tc>
        <w:tc>
          <w:tcPr>
            <w:tcW w:w="2551" w:type="dxa"/>
            <w:vAlign w:val="center"/>
          </w:tcPr>
          <w:p w14:paraId="38D3D5C2" w14:textId="77777777" w:rsidR="003E448D" w:rsidRPr="00CD3536" w:rsidRDefault="00AC5B5D">
            <w:pPr>
              <w:jc w:val="center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 w:rsidRPr="00CD3536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浓度或浓度范围</w:t>
            </w:r>
          </w:p>
        </w:tc>
        <w:tc>
          <w:tcPr>
            <w:tcW w:w="1733" w:type="dxa"/>
            <w:vAlign w:val="center"/>
          </w:tcPr>
          <w:p w14:paraId="31BC3989" w14:textId="77777777" w:rsidR="003E448D" w:rsidRPr="00CD3536" w:rsidRDefault="00AC5B5D">
            <w:pPr>
              <w:ind w:left="2194" w:hangingChars="1045" w:hanging="2194"/>
              <w:jc w:val="center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 w:rsidRPr="00CD3536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CAS No.</w:t>
            </w:r>
          </w:p>
        </w:tc>
      </w:tr>
      <w:tr w:rsidR="003E448D" w:rsidRPr="00CD3536" w14:paraId="261005B2" w14:textId="77777777" w:rsidTr="00740931">
        <w:trPr>
          <w:trHeight w:val="70"/>
          <w:jc w:val="center"/>
        </w:trPr>
        <w:tc>
          <w:tcPr>
            <w:tcW w:w="5524" w:type="dxa"/>
            <w:vAlign w:val="center"/>
          </w:tcPr>
          <w:p w14:paraId="3341D2E0" w14:textId="77777777" w:rsidR="00740931" w:rsidRPr="00CD3536" w:rsidRDefault="00AC5B5D">
            <w:pPr>
              <w:jc w:val="center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 w:rsidRPr="00CD3536"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对叔丁基苯酚封端的聚(碳酸-4,4'-亚异丙基二苯酯)</w:t>
            </w:r>
          </w:p>
          <w:p w14:paraId="7393DB55" w14:textId="1563DDD4" w:rsidR="003E448D" w:rsidRPr="00CD3536" w:rsidRDefault="00AC5B5D">
            <w:pPr>
              <w:jc w:val="center"/>
              <w:rPr>
                <w:rStyle w:val="apple-style-span"/>
                <w:rFonts w:ascii="SimSun" w:eastAsia="SimSun" w:hAnsi="SimSun" w:cs="SimSun"/>
                <w:sz w:val="21"/>
                <w:szCs w:val="21"/>
                <w:shd w:val="clear" w:color="auto" w:fill="FFFFFF"/>
                <w:lang w:eastAsia="zh-CN"/>
              </w:rPr>
            </w:pPr>
            <w:r w:rsidRPr="00CD3536"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(Carbonic dichloride, polymer with 4,4'-(1-</w:t>
            </w:r>
            <w:proofErr w:type="gramStart"/>
            <w:r w:rsidRPr="00CD3536"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methylethylidene)bis</w:t>
            </w:r>
            <w:proofErr w:type="gramEnd"/>
            <w:r w:rsidRPr="00CD3536"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[phenol],4-(1,1-dimethylethyl)phenyl ester)</w:t>
            </w:r>
          </w:p>
        </w:tc>
        <w:tc>
          <w:tcPr>
            <w:tcW w:w="2551" w:type="dxa"/>
            <w:vAlign w:val="center"/>
          </w:tcPr>
          <w:p w14:paraId="0A5250A8" w14:textId="77777777" w:rsidR="003E448D" w:rsidRPr="00CD3536" w:rsidRDefault="00AC5B5D">
            <w:pPr>
              <w:jc w:val="center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 w:rsidRPr="00CD3536"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14.7～54.0wt%</w:t>
            </w:r>
          </w:p>
        </w:tc>
        <w:tc>
          <w:tcPr>
            <w:tcW w:w="1733" w:type="dxa"/>
            <w:vAlign w:val="center"/>
          </w:tcPr>
          <w:p w14:paraId="12ECEB6A" w14:textId="77777777" w:rsidR="003E448D" w:rsidRPr="00CD3536" w:rsidRDefault="00AC5B5D">
            <w:pPr>
              <w:ind w:left="2194" w:hangingChars="1045" w:hanging="2194"/>
              <w:jc w:val="center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 w:rsidRPr="00CD3536"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103598-77-2</w:t>
            </w:r>
          </w:p>
        </w:tc>
      </w:tr>
      <w:tr w:rsidR="003E448D" w:rsidRPr="00CD3536" w14:paraId="22884FB8" w14:textId="77777777" w:rsidTr="00740931">
        <w:trPr>
          <w:trHeight w:val="70"/>
          <w:jc w:val="center"/>
        </w:trPr>
        <w:tc>
          <w:tcPr>
            <w:tcW w:w="5524" w:type="dxa"/>
            <w:vAlign w:val="center"/>
          </w:tcPr>
          <w:p w14:paraId="4FB73C61" w14:textId="77777777" w:rsidR="003E448D" w:rsidRPr="00CD3536" w:rsidRDefault="00AC5B5D">
            <w:pPr>
              <w:jc w:val="center"/>
              <w:rPr>
                <w:rStyle w:val="apple-style-span"/>
                <w:rFonts w:ascii="SimSun" w:eastAsia="SimSun" w:hAnsi="SimSun" w:cs="SimSun"/>
                <w:sz w:val="21"/>
                <w:szCs w:val="21"/>
                <w:shd w:val="clear" w:color="auto" w:fill="FFFFFF"/>
                <w:lang w:eastAsia="zh-CN"/>
              </w:rPr>
            </w:pPr>
            <w:r w:rsidRPr="00CD3536"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硅酮混合物(Silicone mixture)</w:t>
            </w:r>
          </w:p>
        </w:tc>
        <w:tc>
          <w:tcPr>
            <w:tcW w:w="2551" w:type="dxa"/>
            <w:vAlign w:val="center"/>
          </w:tcPr>
          <w:p w14:paraId="4394305A" w14:textId="77777777" w:rsidR="003E448D" w:rsidRPr="00CD3536" w:rsidRDefault="00AC5B5D">
            <w:pPr>
              <w:jc w:val="center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 w:rsidRPr="00CD3536"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20.0～41.0wt%</w:t>
            </w:r>
          </w:p>
        </w:tc>
        <w:tc>
          <w:tcPr>
            <w:tcW w:w="1733" w:type="dxa"/>
            <w:vAlign w:val="center"/>
          </w:tcPr>
          <w:p w14:paraId="270FC1BE" w14:textId="77777777" w:rsidR="003E448D" w:rsidRPr="00CD3536" w:rsidRDefault="00AC5B5D">
            <w:pPr>
              <w:ind w:left="2194" w:hangingChars="1045" w:hanging="2194"/>
              <w:jc w:val="center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 w:rsidRPr="00CD3536"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商业秘密</w:t>
            </w:r>
          </w:p>
        </w:tc>
      </w:tr>
      <w:tr w:rsidR="003E448D" w:rsidRPr="00CD3536" w14:paraId="3D50A3D3" w14:textId="77777777" w:rsidTr="00740931">
        <w:trPr>
          <w:trHeight w:val="70"/>
          <w:jc w:val="center"/>
        </w:trPr>
        <w:tc>
          <w:tcPr>
            <w:tcW w:w="5524" w:type="dxa"/>
            <w:vAlign w:val="center"/>
          </w:tcPr>
          <w:p w14:paraId="62671A70" w14:textId="77777777" w:rsidR="003E448D" w:rsidRPr="00CD3536" w:rsidRDefault="00AC5B5D">
            <w:pPr>
              <w:jc w:val="center"/>
              <w:rPr>
                <w:rStyle w:val="apple-style-span"/>
                <w:rFonts w:ascii="SimSun" w:eastAsia="SimSun" w:hAnsi="SimSun" w:cs="SimSun"/>
                <w:sz w:val="21"/>
                <w:szCs w:val="21"/>
                <w:shd w:val="clear" w:color="auto" w:fill="FFFFFF"/>
                <w:lang w:eastAsia="zh-CN"/>
              </w:rPr>
            </w:pPr>
            <w:r w:rsidRPr="00CD3536"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聚酯纤维(Polyester)</w:t>
            </w:r>
          </w:p>
        </w:tc>
        <w:tc>
          <w:tcPr>
            <w:tcW w:w="2551" w:type="dxa"/>
            <w:vAlign w:val="center"/>
          </w:tcPr>
          <w:p w14:paraId="286E174D" w14:textId="77777777" w:rsidR="003E448D" w:rsidRPr="00CD3536" w:rsidRDefault="00AC5B5D">
            <w:pPr>
              <w:jc w:val="center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 w:rsidRPr="00CD3536"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2.9～30.0wt%</w:t>
            </w:r>
          </w:p>
        </w:tc>
        <w:tc>
          <w:tcPr>
            <w:tcW w:w="1733" w:type="dxa"/>
            <w:vAlign w:val="center"/>
          </w:tcPr>
          <w:p w14:paraId="2280ABEF" w14:textId="77777777" w:rsidR="003E448D" w:rsidRPr="00CD3536" w:rsidRDefault="00AC5B5D">
            <w:pPr>
              <w:ind w:left="2194" w:hangingChars="1045" w:hanging="2194"/>
              <w:jc w:val="center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 w:rsidRPr="00CD3536"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商业秘密</w:t>
            </w:r>
          </w:p>
        </w:tc>
      </w:tr>
      <w:tr w:rsidR="003E448D" w:rsidRPr="00CD3536" w14:paraId="17637F26" w14:textId="77777777" w:rsidTr="00740931">
        <w:trPr>
          <w:trHeight w:val="70"/>
          <w:jc w:val="center"/>
        </w:trPr>
        <w:tc>
          <w:tcPr>
            <w:tcW w:w="5524" w:type="dxa"/>
            <w:vAlign w:val="center"/>
          </w:tcPr>
          <w:p w14:paraId="59A9B1BD" w14:textId="77777777" w:rsidR="003E448D" w:rsidRPr="00CD3536" w:rsidRDefault="00AC5B5D">
            <w:pPr>
              <w:jc w:val="center"/>
              <w:rPr>
                <w:rStyle w:val="apple-style-span"/>
                <w:rFonts w:ascii="SimSun" w:eastAsia="SimSun" w:hAnsi="SimSun" w:cs="SimSun"/>
                <w:sz w:val="21"/>
                <w:szCs w:val="21"/>
                <w:shd w:val="clear" w:color="auto" w:fill="FFFFFF"/>
                <w:lang w:eastAsia="zh-CN"/>
              </w:rPr>
            </w:pPr>
            <w:r w:rsidRPr="00CD3536"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热塑性聚氨酯树脂(Thermoplastic polyurethane resin)</w:t>
            </w:r>
          </w:p>
        </w:tc>
        <w:tc>
          <w:tcPr>
            <w:tcW w:w="2551" w:type="dxa"/>
            <w:vAlign w:val="center"/>
          </w:tcPr>
          <w:p w14:paraId="5E148290" w14:textId="2E63060B" w:rsidR="003E448D" w:rsidRPr="00CD3536" w:rsidRDefault="00AC5B5D">
            <w:pPr>
              <w:jc w:val="center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 w:rsidRPr="00CD3536"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10.7</w:t>
            </w:r>
            <w:r w:rsidR="00740931" w:rsidRPr="00CD3536"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～</w:t>
            </w:r>
            <w:r w:rsidRPr="00CD3536"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28.9wt%</w:t>
            </w:r>
          </w:p>
        </w:tc>
        <w:tc>
          <w:tcPr>
            <w:tcW w:w="1733" w:type="dxa"/>
            <w:vAlign w:val="center"/>
          </w:tcPr>
          <w:p w14:paraId="53E1C586" w14:textId="77777777" w:rsidR="003E448D" w:rsidRPr="00CD3536" w:rsidRDefault="00AC5B5D">
            <w:pPr>
              <w:ind w:left="2194" w:hangingChars="1045" w:hanging="2194"/>
              <w:jc w:val="center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 w:rsidRPr="00CD3536"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商业秘密</w:t>
            </w:r>
          </w:p>
        </w:tc>
      </w:tr>
      <w:tr w:rsidR="003E448D" w:rsidRPr="00CD3536" w14:paraId="4AD9B86F" w14:textId="77777777" w:rsidTr="00740931">
        <w:trPr>
          <w:trHeight w:val="70"/>
          <w:jc w:val="center"/>
        </w:trPr>
        <w:tc>
          <w:tcPr>
            <w:tcW w:w="5524" w:type="dxa"/>
            <w:vAlign w:val="center"/>
          </w:tcPr>
          <w:p w14:paraId="5F1183A2" w14:textId="77777777" w:rsidR="003E448D" w:rsidRPr="00CD3536" w:rsidRDefault="00AC5B5D">
            <w:pPr>
              <w:jc w:val="center"/>
              <w:rPr>
                <w:rStyle w:val="apple-style-span"/>
                <w:rFonts w:ascii="SimSun" w:eastAsia="SimSun" w:hAnsi="SimSun" w:cs="SimSun"/>
                <w:sz w:val="21"/>
                <w:szCs w:val="21"/>
                <w:shd w:val="clear" w:color="auto" w:fill="FFFFFF"/>
                <w:lang w:eastAsia="zh-CN"/>
              </w:rPr>
            </w:pPr>
            <w:r w:rsidRPr="00CD3536"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添加剂(Additive)</w:t>
            </w:r>
          </w:p>
        </w:tc>
        <w:tc>
          <w:tcPr>
            <w:tcW w:w="2551" w:type="dxa"/>
            <w:vAlign w:val="center"/>
          </w:tcPr>
          <w:p w14:paraId="3DF3CBD9" w14:textId="090C48AC" w:rsidR="003E448D" w:rsidRPr="00CD3536" w:rsidRDefault="00AC5B5D">
            <w:pPr>
              <w:jc w:val="center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 w:rsidRPr="00CD3536"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4.1</w:t>
            </w:r>
            <w:r w:rsidR="00740931" w:rsidRPr="00CD3536"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～</w:t>
            </w:r>
            <w:r w:rsidRPr="00CD3536"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11.1wt%</w:t>
            </w:r>
          </w:p>
        </w:tc>
        <w:tc>
          <w:tcPr>
            <w:tcW w:w="1733" w:type="dxa"/>
            <w:vAlign w:val="center"/>
          </w:tcPr>
          <w:p w14:paraId="4CE0102F" w14:textId="77777777" w:rsidR="003E448D" w:rsidRPr="00CD3536" w:rsidRDefault="00AC5B5D">
            <w:pPr>
              <w:ind w:left="2194" w:hangingChars="1045" w:hanging="2194"/>
              <w:jc w:val="center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 w:rsidRPr="00CD3536"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商业秘密</w:t>
            </w:r>
          </w:p>
        </w:tc>
      </w:tr>
      <w:tr w:rsidR="003E448D" w14:paraId="0DA2B215" w14:textId="77777777" w:rsidTr="00740931">
        <w:trPr>
          <w:trHeight w:val="70"/>
          <w:jc w:val="center"/>
        </w:trPr>
        <w:tc>
          <w:tcPr>
            <w:tcW w:w="5524" w:type="dxa"/>
            <w:vAlign w:val="center"/>
          </w:tcPr>
          <w:p w14:paraId="1D85609B" w14:textId="77777777" w:rsidR="003E448D" w:rsidRPr="00CD3536" w:rsidRDefault="00AC5B5D">
            <w:pPr>
              <w:jc w:val="center"/>
              <w:rPr>
                <w:rStyle w:val="apple-style-span"/>
                <w:rFonts w:ascii="SimSun" w:eastAsia="SimSun" w:hAnsi="SimSun" w:cs="SimSun"/>
                <w:sz w:val="21"/>
                <w:szCs w:val="21"/>
                <w:shd w:val="clear" w:color="auto" w:fill="FFFFFF"/>
                <w:lang w:eastAsia="zh-CN"/>
              </w:rPr>
            </w:pPr>
            <w:r w:rsidRPr="00CD3536"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甲苯(Toluene)</w:t>
            </w:r>
          </w:p>
        </w:tc>
        <w:tc>
          <w:tcPr>
            <w:tcW w:w="2551" w:type="dxa"/>
            <w:vAlign w:val="center"/>
          </w:tcPr>
          <w:p w14:paraId="20D7CB77" w14:textId="40B676A2" w:rsidR="003E448D" w:rsidRPr="00CD3536" w:rsidRDefault="00AC5B5D">
            <w:pPr>
              <w:jc w:val="center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 w:rsidRPr="00CD3536"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0.0008</w:t>
            </w:r>
            <w:r w:rsidR="00740931" w:rsidRPr="00CD3536"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～</w:t>
            </w:r>
            <w:r w:rsidRPr="00CD3536"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0.0024</w:t>
            </w:r>
            <w:r w:rsidR="00740931" w:rsidRPr="00CD3536"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="00740931" w:rsidRPr="00CD3536"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wt</w:t>
            </w:r>
            <w:proofErr w:type="spellEnd"/>
            <w:r w:rsidR="00740931" w:rsidRPr="00CD3536"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%</w:t>
            </w:r>
            <w:r w:rsidRPr="00CD3536"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以下</w:t>
            </w:r>
          </w:p>
        </w:tc>
        <w:tc>
          <w:tcPr>
            <w:tcW w:w="1733" w:type="dxa"/>
            <w:vAlign w:val="center"/>
          </w:tcPr>
          <w:p w14:paraId="11A54DB4" w14:textId="77777777" w:rsidR="003E448D" w:rsidRDefault="00AC5B5D">
            <w:pPr>
              <w:ind w:left="2194" w:hangingChars="1045" w:hanging="2194"/>
              <w:jc w:val="center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 w:rsidRPr="00CD3536"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108-88-3</w:t>
            </w:r>
          </w:p>
        </w:tc>
      </w:tr>
    </w:tbl>
    <w:p w14:paraId="3596923E" w14:textId="77777777" w:rsidR="003E448D" w:rsidRDefault="00AC5B5D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第4部分 急救措施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01"/>
        <w:gridCol w:w="8508"/>
      </w:tblGrid>
      <w:tr w:rsidR="003E448D" w14:paraId="6380F9FC" w14:textId="77777777">
        <w:trPr>
          <w:trHeight w:val="240"/>
          <w:jc w:val="center"/>
        </w:trPr>
        <w:tc>
          <w:tcPr>
            <w:tcW w:w="9809" w:type="dxa"/>
            <w:gridSpan w:val="2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751A5B" w14:textId="77777777" w:rsidR="003E448D" w:rsidRDefault="00AC5B5D">
            <w:pPr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急救：</w:t>
            </w:r>
          </w:p>
        </w:tc>
      </w:tr>
      <w:tr w:rsidR="003E448D" w14:paraId="084C5DFF" w14:textId="77777777">
        <w:trPr>
          <w:trHeight w:val="240"/>
          <w:jc w:val="center"/>
        </w:trPr>
        <w:tc>
          <w:tcPr>
            <w:tcW w:w="1301" w:type="dxa"/>
            <w:tcBorders>
              <w:top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032C29" w14:textId="77777777" w:rsidR="003E448D" w:rsidRDefault="00AC5B5D">
            <w:pPr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吸    入：</w:t>
            </w:r>
          </w:p>
        </w:tc>
        <w:tc>
          <w:tcPr>
            <w:tcW w:w="8508" w:type="dxa"/>
            <w:tcBorders>
              <w:top w:val="nil"/>
              <w:left w:val="nil"/>
              <w:bottom w:val="nil"/>
            </w:tcBorders>
            <w:vAlign w:val="center"/>
          </w:tcPr>
          <w:p w14:paraId="22C20527" w14:textId="77777777" w:rsidR="003E448D" w:rsidRDefault="00AC5B5D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如误吸入火灾时产生的刺激性或有毒气体，立即将受害人转移到空气新鲜处，保持呼吸舒适的休息姿势，立即呼叫解毒中心或医生。</w:t>
            </w:r>
          </w:p>
        </w:tc>
      </w:tr>
      <w:tr w:rsidR="003E448D" w14:paraId="7B68968B" w14:textId="77777777">
        <w:trPr>
          <w:trHeight w:val="240"/>
          <w:jc w:val="center"/>
        </w:trPr>
        <w:tc>
          <w:tcPr>
            <w:tcW w:w="1301" w:type="dxa"/>
            <w:tcBorders>
              <w:top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BEB548" w14:textId="77777777" w:rsidR="003E448D" w:rsidRDefault="00AC5B5D">
            <w:pPr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皮肤接触：</w:t>
            </w:r>
          </w:p>
        </w:tc>
        <w:tc>
          <w:tcPr>
            <w:tcW w:w="8508" w:type="dxa"/>
            <w:tcBorders>
              <w:top w:val="nil"/>
              <w:left w:val="nil"/>
              <w:bottom w:val="nil"/>
            </w:tcBorders>
            <w:vAlign w:val="center"/>
          </w:tcPr>
          <w:p w14:paraId="533D8D75" w14:textId="77777777" w:rsidR="003E448D" w:rsidRDefault="00AC5B5D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如皮肤沾染熔融物：立即用清水冲洗，根据需要求医/就诊。</w:t>
            </w:r>
          </w:p>
        </w:tc>
      </w:tr>
      <w:tr w:rsidR="003E448D" w14:paraId="4F0EB728" w14:textId="77777777">
        <w:trPr>
          <w:trHeight w:val="240"/>
          <w:jc w:val="center"/>
        </w:trPr>
        <w:tc>
          <w:tcPr>
            <w:tcW w:w="1301" w:type="dxa"/>
            <w:tcBorders>
              <w:top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6458EA" w14:textId="77777777" w:rsidR="003E448D" w:rsidRDefault="00AC5B5D">
            <w:pPr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眼睛接触：</w:t>
            </w:r>
          </w:p>
        </w:tc>
        <w:tc>
          <w:tcPr>
            <w:tcW w:w="8508" w:type="dxa"/>
            <w:tcBorders>
              <w:top w:val="nil"/>
              <w:left w:val="nil"/>
              <w:bottom w:val="nil"/>
            </w:tcBorders>
            <w:vAlign w:val="center"/>
          </w:tcPr>
          <w:p w14:paraId="02B4041E" w14:textId="77777777" w:rsidR="003E448D" w:rsidRDefault="00AC5B5D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产品本身不会进入眼睛，但碎屑或碎片等进入眼睛时，立即用洁净的水小心冲洗15～20分钟。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立即呼叫解毒中心或医生。</w:t>
            </w:r>
          </w:p>
        </w:tc>
      </w:tr>
      <w:tr w:rsidR="003E448D" w14:paraId="5ACA2131" w14:textId="77777777">
        <w:trPr>
          <w:trHeight w:val="240"/>
          <w:jc w:val="center"/>
        </w:trPr>
        <w:tc>
          <w:tcPr>
            <w:tcW w:w="1301" w:type="dxa"/>
            <w:tcBorders>
              <w:top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56596" w14:textId="77777777" w:rsidR="003E448D" w:rsidRDefault="00AC5B5D">
            <w:pPr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食    入：</w:t>
            </w:r>
          </w:p>
        </w:tc>
        <w:tc>
          <w:tcPr>
            <w:tcW w:w="850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866CCC3" w14:textId="77777777" w:rsidR="003E448D" w:rsidRDefault="00AC5B5D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不要诱导呕吐，用水彻底清洗口腔，立即呼叫解毒中心或医生。</w:t>
            </w:r>
          </w:p>
        </w:tc>
      </w:tr>
      <w:tr w:rsidR="003E448D" w14:paraId="1ECAACF0" w14:textId="77777777">
        <w:trPr>
          <w:trHeight w:val="240"/>
          <w:jc w:val="center"/>
        </w:trPr>
        <w:tc>
          <w:tcPr>
            <w:tcW w:w="9809" w:type="dxa"/>
            <w:gridSpan w:val="2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68492B" w14:textId="77777777" w:rsidR="003E448D" w:rsidRDefault="00AC5B5D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最重要的症状和健康影响：</w:t>
            </w:r>
          </w:p>
          <w:p w14:paraId="16CBAD79" w14:textId="77777777" w:rsidR="003E448D" w:rsidRDefault="00AC5B5D">
            <w:pPr>
              <w:widowControl/>
              <w:ind w:leftChars="200" w:left="480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无资料</w:t>
            </w:r>
          </w:p>
        </w:tc>
      </w:tr>
      <w:tr w:rsidR="003E448D" w14:paraId="7FF017B6" w14:textId="77777777">
        <w:trPr>
          <w:trHeight w:val="240"/>
          <w:jc w:val="center"/>
        </w:trPr>
        <w:tc>
          <w:tcPr>
            <w:tcW w:w="980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592C95" w14:textId="77777777" w:rsidR="003E448D" w:rsidRDefault="00AC5B5D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lastRenderedPageBreak/>
              <w:t>对保护施救者的忠告：</w:t>
            </w:r>
          </w:p>
          <w:p w14:paraId="58102F36" w14:textId="77777777" w:rsidR="003E448D" w:rsidRDefault="00AC5B5D">
            <w:pPr>
              <w:ind w:leftChars="200" w:left="480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无资料</w:t>
            </w:r>
          </w:p>
        </w:tc>
      </w:tr>
      <w:tr w:rsidR="003E448D" w14:paraId="51671DDE" w14:textId="77777777">
        <w:trPr>
          <w:trHeight w:val="240"/>
          <w:jc w:val="center"/>
        </w:trPr>
        <w:tc>
          <w:tcPr>
            <w:tcW w:w="980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CA8CF1" w14:textId="77777777" w:rsidR="003E448D" w:rsidRDefault="00AC5B5D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对医生的特别提示：</w:t>
            </w:r>
          </w:p>
          <w:p w14:paraId="4D8DBBB6" w14:textId="77777777" w:rsidR="003E448D" w:rsidRDefault="00AC5B5D">
            <w:pPr>
              <w:ind w:leftChars="200" w:left="480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无资料</w:t>
            </w:r>
          </w:p>
        </w:tc>
      </w:tr>
    </w:tbl>
    <w:p w14:paraId="7BF1A4F0" w14:textId="77777777" w:rsidR="003E448D" w:rsidRDefault="00AC5B5D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第5部分 消防措施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8"/>
      </w:tblGrid>
      <w:tr w:rsidR="003E448D" w14:paraId="04A38227" w14:textId="77777777">
        <w:trPr>
          <w:trHeight w:val="24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517C7C" w14:textId="77777777" w:rsidR="003E448D" w:rsidRPr="00CD3536" w:rsidRDefault="00AC5B5D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 w:rsidRPr="00CD3536"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适用灭火剂</w:t>
            </w:r>
            <w:r w:rsidRPr="00CD3536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：</w:t>
            </w:r>
          </w:p>
          <w:p w14:paraId="512146BC" w14:textId="77777777" w:rsidR="003E448D" w:rsidRPr="00CD3536" w:rsidRDefault="00AC5B5D">
            <w:pPr>
              <w:ind w:leftChars="200" w:left="480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 w:rsidRPr="00CD3536"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洒水、喷雾水、干粉灭火剂、二氧化碳、泡沫灭火剂</w:t>
            </w:r>
          </w:p>
        </w:tc>
      </w:tr>
      <w:tr w:rsidR="003E448D" w14:paraId="1A80D936" w14:textId="77777777">
        <w:trPr>
          <w:trHeight w:val="24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9CD415" w14:textId="21DB0895" w:rsidR="003E448D" w:rsidRPr="00CD3536" w:rsidRDefault="00AC5B5D" w:rsidP="00AC5B5D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 w:rsidRPr="00CD3536"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不适用灭火剂</w:t>
            </w:r>
            <w:r w:rsidRPr="00CD3536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：</w:t>
            </w:r>
            <w:r w:rsidRPr="00CD3536">
              <w:rPr>
                <w:rFonts w:ascii="SimSun" w:eastAsia="SimSun" w:hAnsi="SimSun" w:cs="SimSun" w:hint="eastAsia"/>
                <w:bCs/>
                <w:sz w:val="21"/>
                <w:szCs w:val="21"/>
                <w:lang w:eastAsia="zh-CN"/>
              </w:rPr>
              <w:t>无</w:t>
            </w:r>
          </w:p>
        </w:tc>
      </w:tr>
      <w:tr w:rsidR="003E448D" w14:paraId="5D2F5A95" w14:textId="77777777">
        <w:trPr>
          <w:trHeight w:val="24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19AD34" w14:textId="77777777" w:rsidR="003E448D" w:rsidRPr="00CD3536" w:rsidRDefault="00AC5B5D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 w:rsidRPr="00CD3536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特别危险性：</w:t>
            </w:r>
          </w:p>
          <w:p w14:paraId="601693C2" w14:textId="77777777" w:rsidR="003E448D" w:rsidRPr="00CD3536" w:rsidRDefault="00AC5B5D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 w:rsidRPr="00CD3536"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火灾时该产品会释放出刺激性或有毒气体。</w:t>
            </w:r>
          </w:p>
        </w:tc>
      </w:tr>
      <w:tr w:rsidR="003E448D" w14:paraId="58DE8800" w14:textId="77777777">
        <w:trPr>
          <w:trHeight w:val="24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9CE3DD" w14:textId="6AE4F7FF" w:rsidR="003E448D" w:rsidRPr="00CD3536" w:rsidRDefault="00AC5B5D" w:rsidP="00AC5B5D">
            <w:pPr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 w:rsidRPr="00CD3536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灭火注意事项及防护措施：</w:t>
            </w:r>
            <w:r w:rsidRPr="00CD3536"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无资料</w:t>
            </w:r>
          </w:p>
        </w:tc>
      </w:tr>
    </w:tbl>
    <w:p w14:paraId="6C14456F" w14:textId="77777777" w:rsidR="003E448D" w:rsidRDefault="00AC5B5D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第6部分 泄漏应急处理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8"/>
      </w:tblGrid>
      <w:tr w:rsidR="003E448D" w14:paraId="3C8C4646" w14:textId="77777777">
        <w:trPr>
          <w:trHeight w:val="24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B8A091" w14:textId="77777777" w:rsidR="003E448D" w:rsidRDefault="00AC5B5D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作业人员防护措施、防护装备和</w:t>
            </w: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应急处置程序：</w:t>
            </w:r>
          </w:p>
          <w:p w14:paraId="25F4D496" w14:textId="77777777" w:rsidR="003E448D" w:rsidRDefault="00AC5B5D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片材散落容易打滑，因此不可任其放置在地板上等。</w:t>
            </w:r>
          </w:p>
        </w:tc>
      </w:tr>
      <w:tr w:rsidR="003E448D" w14:paraId="5924DC64" w14:textId="77777777">
        <w:trPr>
          <w:trHeight w:val="39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70C5B7" w14:textId="77777777" w:rsidR="003E448D" w:rsidRDefault="00AC5B5D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环境保护措施：</w:t>
            </w:r>
          </w:p>
          <w:p w14:paraId="3D5DF8F6" w14:textId="77777777" w:rsidR="003E448D" w:rsidRDefault="00AC5B5D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排放到环境中会长期无法分解，可能造成环境污染。</w:t>
            </w:r>
          </w:p>
        </w:tc>
      </w:tr>
      <w:tr w:rsidR="003E448D" w14:paraId="5EECD365" w14:textId="77777777">
        <w:trPr>
          <w:trHeight w:val="24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27DF29" w14:textId="77777777" w:rsidR="003E448D" w:rsidRDefault="00AC5B5D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泄漏化学品的收容、清除方法及所使用的处置材料：</w:t>
            </w:r>
          </w:p>
          <w:p w14:paraId="72A92B3E" w14:textId="77777777" w:rsidR="003E448D" w:rsidRDefault="00AC5B5D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用吸尘器、铁铲、扫帚等回收。</w:t>
            </w:r>
          </w:p>
        </w:tc>
      </w:tr>
      <w:tr w:rsidR="003E448D" w14:paraId="3B2629B3" w14:textId="77777777">
        <w:trPr>
          <w:trHeight w:val="42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76BCDB" w14:textId="77777777" w:rsidR="003E448D" w:rsidRDefault="00AC5B5D">
            <w:pPr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防止发生次生危害的预防措施：</w:t>
            </w:r>
          </w:p>
          <w:p w14:paraId="6C37FE5D" w14:textId="77777777" w:rsidR="003E448D" w:rsidRDefault="00AC5B5D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无资料</w:t>
            </w:r>
          </w:p>
        </w:tc>
      </w:tr>
    </w:tbl>
    <w:p w14:paraId="421A91DE" w14:textId="77777777" w:rsidR="003E448D" w:rsidRDefault="00AC5B5D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第7部分 操作处置与储存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8"/>
      </w:tblGrid>
      <w:tr w:rsidR="003E448D" w14:paraId="15F80788" w14:textId="77777777">
        <w:trPr>
          <w:trHeight w:val="352"/>
          <w:jc w:val="center"/>
        </w:trPr>
        <w:tc>
          <w:tcPr>
            <w:tcW w:w="980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5AC353" w14:textId="77777777" w:rsidR="003E448D" w:rsidRDefault="00AC5B5D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操作处置注意事项：</w:t>
            </w:r>
          </w:p>
          <w:tbl>
            <w:tblPr>
              <w:tblW w:w="9786" w:type="dxa"/>
              <w:tblLayout w:type="fixed"/>
              <w:tblCellMar>
                <w:left w:w="34" w:type="dxa"/>
                <w:right w:w="34" w:type="dxa"/>
              </w:tblCellMar>
              <w:tblLook w:val="04A0" w:firstRow="1" w:lastRow="0" w:firstColumn="1" w:lastColumn="0" w:noHBand="0" w:noVBand="1"/>
            </w:tblPr>
            <w:tblGrid>
              <w:gridCol w:w="9786"/>
            </w:tblGrid>
            <w:tr w:rsidR="003E448D" w14:paraId="04A184F1" w14:textId="77777777">
              <w:tc>
                <w:tcPr>
                  <w:tcW w:w="9786" w:type="dxa"/>
                  <w:tcBorders>
                    <w:tl2br w:val="nil"/>
                    <w:tr2bl w:val="nil"/>
                  </w:tcBorders>
                </w:tcPr>
                <w:p w14:paraId="0503FA2F" w14:textId="77777777" w:rsidR="003E448D" w:rsidRDefault="00AC5B5D">
                  <w:pPr>
                    <w:widowControl/>
                    <w:ind w:leftChars="199" w:left="480" w:hanging="2"/>
                    <w:rPr>
                      <w:rFonts w:ascii="SimSun" w:eastAsia="SimSun" w:hAnsi="SimSun" w:cs="SimSun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SimSun" w:eastAsia="SimSun" w:hAnsi="SimSun" w:cs="SimSun" w:hint="eastAsia"/>
                      <w:bCs/>
                      <w:sz w:val="21"/>
                      <w:szCs w:val="21"/>
                      <w:lang w:eastAsia="zh-CN"/>
                    </w:rPr>
                    <w:t>戴安全眼罩。</w:t>
                  </w:r>
                  <w:r>
                    <w:rPr>
                      <w:rFonts w:ascii="SimSun" w:eastAsia="SimSun" w:hAnsi="SimSun" w:cs="SimSun" w:hint="eastAsia"/>
                      <w:bCs/>
                      <w:sz w:val="21"/>
                      <w:szCs w:val="21"/>
                      <w:lang w:eastAsia="zh-CN"/>
                    </w:rPr>
                    <w:br/>
                    <w:t>穿戴适当的防护装置(防护手套、防护服、防护长靴、防护眼罩、防护面具、防尘口罩)。</w:t>
                  </w:r>
                  <w:r>
                    <w:rPr>
                      <w:rFonts w:ascii="SimSun" w:eastAsia="SimSun" w:hAnsi="SimSun" w:cs="SimSun" w:hint="eastAsia"/>
                      <w:bCs/>
                      <w:sz w:val="21"/>
                      <w:szCs w:val="21"/>
                      <w:lang w:eastAsia="zh-CN"/>
                    </w:rPr>
                    <w:br/>
                    <w:t>在室内进行操作处置时，应注意通风换气。</w:t>
                  </w:r>
                  <w:r>
                    <w:rPr>
                      <w:rFonts w:ascii="SimSun" w:eastAsia="SimSun" w:hAnsi="SimSun" w:cs="SimSun" w:hint="eastAsia"/>
                      <w:bCs/>
                      <w:sz w:val="21"/>
                      <w:szCs w:val="21"/>
                      <w:lang w:eastAsia="zh-CN"/>
                    </w:rPr>
                    <w:br/>
                    <w:t>避免接触有机溶剂。</w:t>
                  </w:r>
                </w:p>
              </w:tc>
            </w:tr>
          </w:tbl>
          <w:p w14:paraId="4375B6F1" w14:textId="77777777" w:rsidR="003E448D" w:rsidRDefault="003E448D">
            <w:pPr>
              <w:widowControl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</w:p>
        </w:tc>
      </w:tr>
      <w:tr w:rsidR="003E448D" w14:paraId="30DC241D" w14:textId="77777777">
        <w:trPr>
          <w:trHeight w:val="240"/>
          <w:jc w:val="center"/>
        </w:trPr>
        <w:tc>
          <w:tcPr>
            <w:tcW w:w="980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45A6EC" w14:textId="77777777" w:rsidR="003E448D" w:rsidRDefault="00AC5B5D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储存注意事项：</w:t>
            </w:r>
          </w:p>
          <w:tbl>
            <w:tblPr>
              <w:tblW w:w="9752" w:type="dxa"/>
              <w:tblLayout w:type="fixed"/>
              <w:tblCellMar>
                <w:left w:w="34" w:type="dxa"/>
                <w:right w:w="34" w:type="dxa"/>
              </w:tblCellMar>
              <w:tblLook w:val="04A0" w:firstRow="1" w:lastRow="0" w:firstColumn="1" w:lastColumn="0" w:noHBand="0" w:noVBand="1"/>
            </w:tblPr>
            <w:tblGrid>
              <w:gridCol w:w="9752"/>
            </w:tblGrid>
            <w:tr w:rsidR="003E448D" w14:paraId="0401D10C" w14:textId="77777777">
              <w:tc>
                <w:tcPr>
                  <w:tcW w:w="9752" w:type="dxa"/>
                  <w:tcBorders>
                    <w:tl2br w:val="nil"/>
                    <w:tr2bl w:val="nil"/>
                  </w:tcBorders>
                </w:tcPr>
                <w:p w14:paraId="7621A69D" w14:textId="77777777" w:rsidR="003E448D" w:rsidRDefault="00AC5B5D">
                  <w:pPr>
                    <w:widowControl/>
                    <w:ind w:leftChars="199" w:left="480" w:hanging="2"/>
                    <w:rPr>
                      <w:rFonts w:ascii="SimSun" w:eastAsia="SimSun" w:hAnsi="SimSun" w:cs="SimSun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SimSun" w:eastAsia="SimSun" w:hAnsi="SimSun" w:cs="SimSun" w:hint="eastAsia"/>
                      <w:kern w:val="0"/>
                      <w:sz w:val="21"/>
                      <w:szCs w:val="21"/>
                      <w:lang w:eastAsia="zh-CN"/>
                    </w:rPr>
                    <w:t>避免日光直射、濡湿、湿气、热源，常温下储存。</w:t>
                  </w:r>
                  <w:r>
                    <w:rPr>
                      <w:rFonts w:ascii="SimSun" w:eastAsia="SimSun" w:hAnsi="SimSun" w:cs="SimSun" w:hint="eastAsia"/>
                      <w:kern w:val="0"/>
                      <w:sz w:val="21"/>
                      <w:szCs w:val="21"/>
                      <w:lang w:eastAsia="zh-CN"/>
                    </w:rPr>
                    <w:br/>
                    <w:t>远离烟火、热源及点火源存放。</w:t>
                  </w:r>
                  <w:r>
                    <w:rPr>
                      <w:rFonts w:ascii="SimSun" w:eastAsia="SimSun" w:hAnsi="SimSun" w:cs="SimSun" w:hint="eastAsia"/>
                      <w:kern w:val="0"/>
                      <w:sz w:val="21"/>
                      <w:szCs w:val="21"/>
                      <w:lang w:eastAsia="zh-CN"/>
                    </w:rPr>
                    <w:br/>
                    <w:t>储存场所的地板应采用防渗透构造。</w:t>
                  </w:r>
                  <w:r>
                    <w:rPr>
                      <w:rFonts w:ascii="SimSun" w:eastAsia="SimSun" w:hAnsi="SimSun" w:cs="SimSun" w:hint="eastAsia"/>
                      <w:kern w:val="0"/>
                      <w:sz w:val="21"/>
                      <w:szCs w:val="21"/>
                      <w:lang w:eastAsia="zh-CN"/>
                    </w:rPr>
                    <w:br/>
                    <w:t>采取措施防止无关人员接触。</w:t>
                  </w:r>
                  <w:r>
                    <w:rPr>
                      <w:rFonts w:ascii="SimSun" w:eastAsia="SimSun" w:hAnsi="SimSun" w:cs="SimSun" w:hint="eastAsia"/>
                      <w:kern w:val="0"/>
                      <w:sz w:val="21"/>
                      <w:szCs w:val="21"/>
                      <w:lang w:eastAsia="zh-CN"/>
                    </w:rPr>
                    <w:br/>
                    <w:t>存放在干燥处。</w:t>
                  </w:r>
                </w:p>
              </w:tc>
            </w:tr>
            <w:tr w:rsidR="003E448D" w14:paraId="7FD1B8C2" w14:textId="77777777">
              <w:tc>
                <w:tcPr>
                  <w:tcW w:w="9752" w:type="dxa"/>
                  <w:tcBorders>
                    <w:tl2br w:val="nil"/>
                    <w:tr2bl w:val="nil"/>
                  </w:tcBorders>
                </w:tcPr>
                <w:p w14:paraId="54BD5E26" w14:textId="77777777" w:rsidR="003E448D" w:rsidRDefault="00AC5B5D">
                  <w:pPr>
                    <w:widowControl/>
                    <w:ind w:leftChars="199" w:left="480" w:hanging="2"/>
                    <w:rPr>
                      <w:rFonts w:ascii="SimSun" w:eastAsia="SimSun" w:hAnsi="SimSun" w:cs="SimSun"/>
                      <w:bCs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SimSun" w:eastAsia="SimSun" w:hAnsi="SimSun" w:cs="SimSun" w:hint="eastAsia"/>
                      <w:bCs/>
                      <w:sz w:val="21"/>
                      <w:szCs w:val="21"/>
                      <w:lang w:eastAsia="zh-CN"/>
                    </w:rPr>
                    <w:lastRenderedPageBreak/>
                    <w:t>安全的容器包装材料：可使用普通的容器包装材料。</w:t>
                  </w:r>
                </w:p>
              </w:tc>
            </w:tr>
          </w:tbl>
          <w:p w14:paraId="2BA9EC54" w14:textId="77777777" w:rsidR="003E448D" w:rsidRDefault="003E448D">
            <w:pPr>
              <w:widowControl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08623EF6" w14:textId="77777777" w:rsidR="003E448D" w:rsidRDefault="00AC5B5D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lastRenderedPageBreak/>
        <w:t>第8部分 接触控制和个体防护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6"/>
        <w:gridCol w:w="7512"/>
      </w:tblGrid>
      <w:tr w:rsidR="003E448D" w14:paraId="3557BB13" w14:textId="77777777">
        <w:trPr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160F5A" w14:textId="77777777" w:rsidR="003E448D" w:rsidRDefault="00AC5B5D">
            <w:pPr>
              <w:ind w:left="422" w:hangingChars="200" w:hanging="422"/>
              <w:jc w:val="both"/>
              <w:rPr>
                <w:rStyle w:val="apple-style-span"/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职业接触限值：</w:t>
            </w:r>
            <w:r>
              <w:rPr>
                <w:rFonts w:ascii="SimSun" w:eastAsia="SimSun" w:hAnsi="SimSun" w:cs="SimSun"/>
                <w:sz w:val="21"/>
                <w:szCs w:val="21"/>
                <w:lang w:eastAsia="zh-CN"/>
              </w:rPr>
              <w:br/>
              <w:t>GBZ 2.1-2019：无资料</w:t>
            </w:r>
            <w:r>
              <w:rPr>
                <w:rFonts w:ascii="SimSun" w:eastAsia="SimSun" w:hAnsi="SimSun" w:cs="SimSun"/>
                <w:sz w:val="21"/>
                <w:szCs w:val="21"/>
                <w:lang w:eastAsia="zh-CN"/>
              </w:rPr>
              <w:br/>
              <w:t>ACGIH：无资料</w:t>
            </w:r>
          </w:p>
        </w:tc>
      </w:tr>
      <w:tr w:rsidR="003E448D" w14:paraId="6EAD198A" w14:textId="77777777">
        <w:trPr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09768" w14:textId="77777777" w:rsidR="003E448D" w:rsidRDefault="00AC5B5D">
            <w:pPr>
              <w:jc w:val="both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生物限值：</w:t>
            </w:r>
            <w:r>
              <w:rPr>
                <w:rFonts w:ascii="SimSun" w:eastAsia="SimSun" w:hAnsi="SimSun" w:cs="SimSun"/>
                <w:sz w:val="21"/>
                <w:szCs w:val="21"/>
                <w:lang w:eastAsia="zh-CN"/>
              </w:rPr>
              <w:t>无资料</w:t>
            </w:r>
          </w:p>
        </w:tc>
      </w:tr>
      <w:tr w:rsidR="003E448D" w14:paraId="4D73AF55" w14:textId="77777777">
        <w:trPr>
          <w:trHeight w:val="285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B9BC26" w14:textId="77777777" w:rsidR="003E448D" w:rsidRDefault="00AC5B5D">
            <w:pPr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监测方法：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无资料</w:t>
            </w:r>
          </w:p>
        </w:tc>
      </w:tr>
      <w:tr w:rsidR="003E448D" w14:paraId="67FA4508" w14:textId="77777777">
        <w:trPr>
          <w:trHeight w:val="285"/>
          <w:jc w:val="center"/>
        </w:trPr>
        <w:tc>
          <w:tcPr>
            <w:tcW w:w="9808" w:type="dxa"/>
            <w:gridSpan w:val="2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1A2C31" w14:textId="77777777" w:rsidR="003E448D" w:rsidRDefault="00AC5B5D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工程控制方法：</w:t>
            </w:r>
          </w:p>
          <w:p w14:paraId="091E3C41" w14:textId="77777777" w:rsidR="003E448D" w:rsidRDefault="00AC5B5D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操作场所附近应设置洗眼及淋浴设备。</w:t>
            </w:r>
          </w:p>
        </w:tc>
      </w:tr>
      <w:tr w:rsidR="003E448D" w14:paraId="68B95757" w14:textId="77777777">
        <w:trPr>
          <w:trHeight w:val="282"/>
          <w:jc w:val="center"/>
        </w:trPr>
        <w:tc>
          <w:tcPr>
            <w:tcW w:w="9808" w:type="dxa"/>
            <w:gridSpan w:val="2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371F53" w14:textId="77777777" w:rsidR="003E448D" w:rsidRDefault="00AC5B5D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个体防护装备：</w:t>
            </w:r>
          </w:p>
        </w:tc>
      </w:tr>
      <w:tr w:rsidR="003E448D" w14:paraId="3BDD1B62" w14:textId="77777777">
        <w:trPr>
          <w:trHeight w:val="282"/>
          <w:jc w:val="center"/>
        </w:trPr>
        <w:tc>
          <w:tcPr>
            <w:tcW w:w="2296" w:type="dxa"/>
            <w:tcBorders>
              <w:top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589A8B" w14:textId="77777777" w:rsidR="003E448D" w:rsidRDefault="00AC5B5D">
            <w:pPr>
              <w:tabs>
                <w:tab w:val="left" w:pos="115"/>
                <w:tab w:val="left" w:pos="2298"/>
                <w:tab w:val="left" w:pos="2663"/>
              </w:tabs>
              <w:ind w:leftChars="200" w:left="480"/>
              <w:jc w:val="both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呼吸系统防护：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  <w:vAlign w:val="center"/>
          </w:tcPr>
          <w:p w14:paraId="472D9C97" w14:textId="77777777" w:rsidR="003E448D" w:rsidRDefault="00AC5B5D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戴呼吸防护装置。</w:t>
            </w:r>
          </w:p>
        </w:tc>
      </w:tr>
      <w:tr w:rsidR="003E448D" w14:paraId="126CBE76" w14:textId="77777777">
        <w:trPr>
          <w:trHeight w:val="282"/>
          <w:jc w:val="center"/>
        </w:trPr>
        <w:tc>
          <w:tcPr>
            <w:tcW w:w="2296" w:type="dxa"/>
            <w:tcBorders>
              <w:top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03FDE" w14:textId="77777777" w:rsidR="003E448D" w:rsidRDefault="00AC5B5D">
            <w:pPr>
              <w:tabs>
                <w:tab w:val="left" w:pos="115"/>
                <w:tab w:val="left" w:pos="2298"/>
                <w:tab w:val="left" w:pos="2663"/>
              </w:tabs>
              <w:ind w:leftChars="200" w:left="480"/>
              <w:jc w:val="both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手防护：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  <w:vAlign w:val="center"/>
          </w:tcPr>
          <w:p w14:paraId="694EE324" w14:textId="77777777" w:rsidR="003E448D" w:rsidRDefault="00AC5B5D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戴防护手套。</w:t>
            </w:r>
          </w:p>
        </w:tc>
      </w:tr>
      <w:tr w:rsidR="003E448D" w14:paraId="0D191862" w14:textId="77777777">
        <w:trPr>
          <w:trHeight w:val="282"/>
          <w:jc w:val="center"/>
        </w:trPr>
        <w:tc>
          <w:tcPr>
            <w:tcW w:w="2296" w:type="dxa"/>
            <w:tcBorders>
              <w:top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D37B4C" w14:textId="77777777" w:rsidR="003E448D" w:rsidRDefault="00AC5B5D">
            <w:pPr>
              <w:tabs>
                <w:tab w:val="left" w:pos="115"/>
                <w:tab w:val="left" w:pos="2298"/>
                <w:tab w:val="left" w:pos="2663"/>
              </w:tabs>
              <w:ind w:leftChars="200" w:left="480"/>
              <w:jc w:val="both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眼睛防护：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  <w:vAlign w:val="center"/>
          </w:tcPr>
          <w:p w14:paraId="7C2E08EB" w14:textId="77777777" w:rsidR="003E448D" w:rsidRDefault="00AC5B5D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戴防护眼罩。</w:t>
            </w:r>
          </w:p>
        </w:tc>
      </w:tr>
      <w:tr w:rsidR="003E448D" w14:paraId="542707E5" w14:textId="77777777">
        <w:trPr>
          <w:trHeight w:val="282"/>
          <w:jc w:val="center"/>
        </w:trPr>
        <w:tc>
          <w:tcPr>
            <w:tcW w:w="2296" w:type="dxa"/>
            <w:tcBorders>
              <w:top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C92891" w14:textId="77777777" w:rsidR="003E448D" w:rsidRDefault="00AC5B5D">
            <w:pPr>
              <w:tabs>
                <w:tab w:val="left" w:pos="115"/>
                <w:tab w:val="left" w:pos="2298"/>
                <w:tab w:val="left" w:pos="2663"/>
              </w:tabs>
              <w:ind w:leftChars="200" w:left="480"/>
              <w:jc w:val="both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皮肤和身体防护：</w:t>
            </w:r>
          </w:p>
        </w:tc>
        <w:tc>
          <w:tcPr>
            <w:tcW w:w="7512" w:type="dxa"/>
            <w:tcBorders>
              <w:top w:val="nil"/>
              <w:left w:val="nil"/>
            </w:tcBorders>
            <w:vAlign w:val="center"/>
          </w:tcPr>
          <w:p w14:paraId="3E2608A9" w14:textId="77777777" w:rsidR="003E448D" w:rsidRDefault="00AC5B5D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穿防护服、防护长靴。</w:t>
            </w:r>
          </w:p>
        </w:tc>
      </w:tr>
    </w:tbl>
    <w:p w14:paraId="7866C77C" w14:textId="77777777" w:rsidR="003E448D" w:rsidRDefault="00AC5B5D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第9部分 理化特性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7370"/>
      </w:tblGrid>
      <w:tr w:rsidR="003E448D" w14:paraId="5774E8DF" w14:textId="77777777">
        <w:trPr>
          <w:trHeight w:val="380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FFE473" w14:textId="77777777" w:rsidR="003E448D" w:rsidRDefault="00AC5B5D">
            <w:pPr>
              <w:spacing w:line="300" w:lineRule="exact"/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物态、形状和颜色：</w:t>
            </w:r>
          </w:p>
        </w:tc>
        <w:tc>
          <w:tcPr>
            <w:tcW w:w="7370" w:type="dxa"/>
            <w:vAlign w:val="center"/>
          </w:tcPr>
          <w:p w14:paraId="08EBC1C2" w14:textId="77777777" w:rsidR="003E448D" w:rsidRDefault="00AC5B5D">
            <w:pPr>
              <w:spacing w:line="300" w:lineRule="exact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透明～非透明薄片状固体</w:t>
            </w:r>
          </w:p>
        </w:tc>
      </w:tr>
      <w:tr w:rsidR="003E448D" w14:paraId="606D0A62" w14:textId="77777777">
        <w:trPr>
          <w:trHeight w:val="380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169219" w14:textId="77777777" w:rsidR="003E448D" w:rsidRDefault="00AC5B5D">
            <w:pPr>
              <w:spacing w:line="300" w:lineRule="exact"/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气味：</w:t>
            </w:r>
          </w:p>
        </w:tc>
        <w:tc>
          <w:tcPr>
            <w:tcW w:w="7370" w:type="dxa"/>
            <w:vAlign w:val="center"/>
          </w:tcPr>
          <w:p w14:paraId="6BEF8FD0" w14:textId="77777777" w:rsidR="003E448D" w:rsidRDefault="00AC5B5D">
            <w:pPr>
              <w:spacing w:line="300" w:lineRule="exact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无气味</w:t>
            </w:r>
          </w:p>
        </w:tc>
      </w:tr>
      <w:tr w:rsidR="003E448D" w14:paraId="7115282A" w14:textId="77777777">
        <w:trPr>
          <w:trHeight w:val="380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43A20" w14:textId="77777777" w:rsidR="003E448D" w:rsidRDefault="00AC5B5D">
            <w:pPr>
              <w:widowControl/>
              <w:jc w:val="both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pH值：</w:t>
            </w:r>
          </w:p>
        </w:tc>
        <w:tc>
          <w:tcPr>
            <w:tcW w:w="7370" w:type="dxa"/>
            <w:vAlign w:val="center"/>
          </w:tcPr>
          <w:p w14:paraId="38A6C660" w14:textId="77777777" w:rsidR="003E448D" w:rsidRDefault="00AC5B5D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无资料</w:t>
            </w:r>
          </w:p>
        </w:tc>
      </w:tr>
      <w:tr w:rsidR="003E448D" w14:paraId="6DA86247" w14:textId="77777777">
        <w:trPr>
          <w:trHeight w:val="380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B2C48C" w14:textId="77777777" w:rsidR="003E448D" w:rsidRDefault="00AC5B5D">
            <w:pPr>
              <w:widowControl/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熔点/凝固点：</w:t>
            </w:r>
          </w:p>
        </w:tc>
        <w:tc>
          <w:tcPr>
            <w:tcW w:w="7370" w:type="dxa"/>
            <w:vAlign w:val="center"/>
          </w:tcPr>
          <w:p w14:paraId="0C2B2147" w14:textId="77777777" w:rsidR="003E448D" w:rsidRDefault="00AC5B5D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无资料</w:t>
            </w:r>
          </w:p>
        </w:tc>
      </w:tr>
      <w:tr w:rsidR="003E448D" w14:paraId="15ED3ED0" w14:textId="77777777">
        <w:trPr>
          <w:trHeight w:val="72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CF348D" w14:textId="77777777" w:rsidR="003E448D" w:rsidRDefault="00AC5B5D">
            <w:pPr>
              <w:widowControl/>
              <w:jc w:val="both"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沸点、初</w:t>
            </w: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沸点和沸程：</w:t>
            </w:r>
          </w:p>
        </w:tc>
        <w:tc>
          <w:tcPr>
            <w:tcW w:w="7370" w:type="dxa"/>
            <w:vAlign w:val="center"/>
          </w:tcPr>
          <w:p w14:paraId="7B2001AD" w14:textId="77777777" w:rsidR="003E448D" w:rsidRDefault="00AC5B5D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无资料</w:t>
            </w:r>
          </w:p>
        </w:tc>
      </w:tr>
      <w:tr w:rsidR="003E448D" w14:paraId="49F04154" w14:textId="77777777">
        <w:trPr>
          <w:trHeight w:val="72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8F79DE" w14:textId="77777777" w:rsidR="003E448D" w:rsidRDefault="00AC5B5D">
            <w:pPr>
              <w:widowControl/>
              <w:jc w:val="both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闪点：</w:t>
            </w:r>
          </w:p>
        </w:tc>
        <w:tc>
          <w:tcPr>
            <w:tcW w:w="7370" w:type="dxa"/>
            <w:vAlign w:val="center"/>
          </w:tcPr>
          <w:p w14:paraId="20431E5B" w14:textId="77777777" w:rsidR="003E448D" w:rsidRDefault="00AC5B5D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无资料</w:t>
            </w:r>
          </w:p>
        </w:tc>
      </w:tr>
      <w:tr w:rsidR="003E448D" w14:paraId="1B287F41" w14:textId="77777777">
        <w:trPr>
          <w:trHeight w:val="123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071D2B" w14:textId="77777777" w:rsidR="003E448D" w:rsidRDefault="00AC5B5D">
            <w:pPr>
              <w:widowControl/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燃烧/爆炸极限：</w:t>
            </w:r>
          </w:p>
        </w:tc>
        <w:tc>
          <w:tcPr>
            <w:tcW w:w="7370" w:type="dxa"/>
            <w:vAlign w:val="center"/>
          </w:tcPr>
          <w:p w14:paraId="28F6B272" w14:textId="77777777" w:rsidR="003E448D" w:rsidRDefault="00AC5B5D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上限：无资料；下限：无资料</w:t>
            </w:r>
          </w:p>
        </w:tc>
      </w:tr>
      <w:tr w:rsidR="003E448D" w14:paraId="79D54BA8" w14:textId="77777777">
        <w:trPr>
          <w:trHeight w:val="123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A6B128" w14:textId="77777777" w:rsidR="003E448D" w:rsidRDefault="00AC5B5D">
            <w:pPr>
              <w:widowControl/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蒸气压：</w:t>
            </w:r>
          </w:p>
        </w:tc>
        <w:tc>
          <w:tcPr>
            <w:tcW w:w="7370" w:type="dxa"/>
            <w:vAlign w:val="center"/>
          </w:tcPr>
          <w:p w14:paraId="44E755D9" w14:textId="77777777" w:rsidR="003E448D" w:rsidRDefault="00AC5B5D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无资料</w:t>
            </w:r>
          </w:p>
        </w:tc>
      </w:tr>
      <w:tr w:rsidR="003E448D" w14:paraId="6B91BA24" w14:textId="77777777">
        <w:trPr>
          <w:trHeight w:val="175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C46678" w14:textId="77777777" w:rsidR="003E448D" w:rsidRDefault="00AC5B5D">
            <w:pPr>
              <w:widowControl/>
              <w:jc w:val="both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蒸气密度：</w:t>
            </w:r>
          </w:p>
        </w:tc>
        <w:tc>
          <w:tcPr>
            <w:tcW w:w="7370" w:type="dxa"/>
            <w:vAlign w:val="center"/>
          </w:tcPr>
          <w:p w14:paraId="379BB594" w14:textId="77777777" w:rsidR="003E448D" w:rsidRDefault="00AC5B5D">
            <w:pPr>
              <w:widowControl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无资料</w:t>
            </w:r>
          </w:p>
        </w:tc>
      </w:tr>
      <w:tr w:rsidR="003E448D" w14:paraId="73FAA75D" w14:textId="77777777">
        <w:trPr>
          <w:trHeight w:val="175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EECF1" w14:textId="77777777" w:rsidR="003E448D" w:rsidRDefault="00AC5B5D">
            <w:pPr>
              <w:widowControl/>
              <w:jc w:val="both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密度/相对密度：</w:t>
            </w:r>
          </w:p>
        </w:tc>
        <w:tc>
          <w:tcPr>
            <w:tcW w:w="7370" w:type="dxa"/>
            <w:vAlign w:val="center"/>
          </w:tcPr>
          <w:p w14:paraId="7BF4A8BF" w14:textId="77777777" w:rsidR="003E448D" w:rsidRDefault="00AC5B5D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无资料</w:t>
            </w:r>
          </w:p>
        </w:tc>
      </w:tr>
      <w:tr w:rsidR="003E448D" w14:paraId="189368E4" w14:textId="77777777">
        <w:trPr>
          <w:trHeight w:val="175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37DEA" w14:textId="77777777" w:rsidR="003E448D" w:rsidRDefault="00AC5B5D">
            <w:pPr>
              <w:widowControl/>
              <w:jc w:val="both"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溶解性：</w:t>
            </w:r>
          </w:p>
        </w:tc>
        <w:tc>
          <w:tcPr>
            <w:tcW w:w="7370" w:type="dxa"/>
            <w:vAlign w:val="center"/>
          </w:tcPr>
          <w:p w14:paraId="25325FD6" w14:textId="77777777" w:rsidR="003E448D" w:rsidRDefault="00AC5B5D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无资料</w:t>
            </w:r>
          </w:p>
        </w:tc>
      </w:tr>
      <w:tr w:rsidR="003E448D" w14:paraId="2599FD1A" w14:textId="77777777">
        <w:trPr>
          <w:trHeight w:val="175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BA5A1" w14:textId="77777777" w:rsidR="003E448D" w:rsidRDefault="00AC5B5D">
            <w:pPr>
              <w:widowControl/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n-辛醇/水分配系数：</w:t>
            </w:r>
          </w:p>
        </w:tc>
        <w:tc>
          <w:tcPr>
            <w:tcW w:w="7370" w:type="dxa"/>
            <w:vAlign w:val="center"/>
          </w:tcPr>
          <w:p w14:paraId="277DF12C" w14:textId="77777777" w:rsidR="003E448D" w:rsidRDefault="00AC5B5D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无资料</w:t>
            </w:r>
          </w:p>
        </w:tc>
      </w:tr>
      <w:tr w:rsidR="003E448D" w14:paraId="0151D910" w14:textId="77777777">
        <w:trPr>
          <w:trHeight w:val="175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8F994D" w14:textId="77777777" w:rsidR="003E448D" w:rsidRDefault="00AC5B5D">
            <w:pPr>
              <w:widowControl/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自燃温度：</w:t>
            </w:r>
          </w:p>
        </w:tc>
        <w:tc>
          <w:tcPr>
            <w:tcW w:w="7370" w:type="dxa"/>
            <w:vAlign w:val="center"/>
          </w:tcPr>
          <w:p w14:paraId="62F8E40E" w14:textId="77777777" w:rsidR="003E448D" w:rsidRDefault="00AC5B5D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无资料</w:t>
            </w:r>
          </w:p>
        </w:tc>
      </w:tr>
      <w:tr w:rsidR="003E448D" w14:paraId="6FAA22C3" w14:textId="77777777">
        <w:trPr>
          <w:trHeight w:val="175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00E479" w14:textId="77777777" w:rsidR="003E448D" w:rsidRDefault="00AC5B5D">
            <w:pPr>
              <w:widowControl/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分解温度：</w:t>
            </w:r>
          </w:p>
        </w:tc>
        <w:tc>
          <w:tcPr>
            <w:tcW w:w="7370" w:type="dxa"/>
            <w:vAlign w:val="center"/>
          </w:tcPr>
          <w:p w14:paraId="0949CF80" w14:textId="77777777" w:rsidR="003E448D" w:rsidRDefault="00AC5B5D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无资料</w:t>
            </w:r>
          </w:p>
        </w:tc>
      </w:tr>
    </w:tbl>
    <w:p w14:paraId="6D0474B2" w14:textId="77777777" w:rsidR="003E448D" w:rsidRDefault="00AC5B5D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第10部分 稳定性和反应性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8"/>
      </w:tblGrid>
      <w:tr w:rsidR="003E448D" w14:paraId="650A8458" w14:textId="77777777">
        <w:trPr>
          <w:trHeight w:val="273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FDB331" w14:textId="77777777" w:rsidR="003E448D" w:rsidRDefault="00AC5B5D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lastRenderedPageBreak/>
              <w:t>稳定性：</w:t>
            </w:r>
          </w:p>
          <w:p w14:paraId="45D0599C" w14:textId="77777777" w:rsidR="003E448D" w:rsidRDefault="00AC5B5D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通常条件下不会发生危险反应，但树脂在高温下会发生分解并产生气体，因此应迅速用水冷却熔融树脂。</w:t>
            </w:r>
          </w:p>
        </w:tc>
      </w:tr>
      <w:tr w:rsidR="003E448D" w14:paraId="110EB2F3" w14:textId="77777777">
        <w:trPr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841988" w14:textId="77777777" w:rsidR="003E448D" w:rsidRDefault="00AC5B5D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危险反应：</w:t>
            </w:r>
          </w:p>
          <w:p w14:paraId="69D45005" w14:textId="77777777" w:rsidR="003E448D" w:rsidRDefault="00AC5B5D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Cs/>
                <w:sz w:val="21"/>
                <w:szCs w:val="21"/>
                <w:lang w:eastAsia="zh-CN"/>
              </w:rPr>
              <w:t>通常条件下不会发生危险反应，但树脂在高温下会发生分解并产生气体，因此应迅速用水冷却熔融树脂。</w:t>
            </w:r>
          </w:p>
        </w:tc>
      </w:tr>
      <w:tr w:rsidR="003E448D" w14:paraId="6E70A519" w14:textId="77777777">
        <w:trPr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F3D3AA" w14:textId="77777777" w:rsidR="003E448D" w:rsidRDefault="00AC5B5D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避免接触的条件：</w:t>
            </w:r>
          </w:p>
          <w:p w14:paraId="540C1439" w14:textId="77777777" w:rsidR="003E448D" w:rsidRDefault="00AC5B5D">
            <w:pPr>
              <w:widowControl/>
              <w:ind w:leftChars="200" w:left="480"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Cs/>
                <w:sz w:val="21"/>
                <w:szCs w:val="21"/>
                <w:lang w:eastAsia="zh-CN"/>
              </w:rPr>
              <w:t>认为无避免接触的条件。</w:t>
            </w:r>
          </w:p>
        </w:tc>
      </w:tr>
      <w:tr w:rsidR="003E448D" w14:paraId="65BB7D15" w14:textId="77777777">
        <w:trPr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7A9A7A" w14:textId="77777777" w:rsidR="003E448D" w:rsidRDefault="00AC5B5D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禁配物：</w:t>
            </w:r>
          </w:p>
          <w:p w14:paraId="648537D3" w14:textId="77777777" w:rsidR="003E448D" w:rsidRDefault="00AC5B5D">
            <w:pPr>
              <w:widowControl/>
              <w:ind w:leftChars="200" w:left="480"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Cs/>
                <w:sz w:val="21"/>
                <w:szCs w:val="21"/>
                <w:lang w:eastAsia="zh-CN"/>
              </w:rPr>
              <w:t>无禁配物。</w:t>
            </w:r>
          </w:p>
        </w:tc>
      </w:tr>
      <w:tr w:rsidR="003E448D" w14:paraId="04130705" w14:textId="77777777">
        <w:trPr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BA69E4" w14:textId="77777777" w:rsidR="003E448D" w:rsidRDefault="00AC5B5D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危险的分解产物：</w:t>
            </w:r>
          </w:p>
          <w:p w14:paraId="5E7D32CF" w14:textId="77777777" w:rsidR="003E448D" w:rsidRDefault="00AC5B5D">
            <w:pPr>
              <w:widowControl/>
              <w:ind w:leftChars="200" w:left="480"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Cs/>
                <w:sz w:val="21"/>
                <w:szCs w:val="21"/>
                <w:lang w:eastAsia="zh-CN"/>
              </w:rPr>
              <w:t>通常条件下不会发生危险反应。</w:t>
            </w:r>
            <w:r>
              <w:rPr>
                <w:rFonts w:ascii="SimSun" w:eastAsia="SimSun" w:hAnsi="SimSun" w:cs="SimSun" w:hint="eastAsia"/>
                <w:bCs/>
                <w:sz w:val="21"/>
                <w:szCs w:val="21"/>
                <w:lang w:eastAsia="zh-CN"/>
              </w:rPr>
              <w:br/>
              <w:t>树脂在高温下可能会发生分解并产生气体。</w:t>
            </w:r>
            <w:r>
              <w:rPr>
                <w:rFonts w:ascii="SimSun" w:eastAsia="SimSun" w:hAnsi="SimSun" w:cs="SimSun" w:hint="eastAsia"/>
                <w:bCs/>
                <w:sz w:val="21"/>
                <w:szCs w:val="21"/>
                <w:lang w:eastAsia="zh-CN"/>
              </w:rPr>
              <w:br/>
              <w:t>可能产生的热分解产物：</w:t>
            </w:r>
            <w:r>
              <w:rPr>
                <w:rFonts w:ascii="SimSun" w:eastAsia="SimSun" w:hAnsi="SimSun" w:cs="SimSun" w:hint="eastAsia"/>
                <w:bCs/>
                <w:sz w:val="21"/>
                <w:szCs w:val="21"/>
                <w:lang w:eastAsia="zh-CN"/>
              </w:rPr>
              <w:br/>
              <w:t>一氧化碳、二氧化碳、氰化氢、异氰酸盐、氮氧化物、二氧化硅、甲醛</w:t>
            </w:r>
          </w:p>
        </w:tc>
      </w:tr>
    </w:tbl>
    <w:p w14:paraId="6900F9CB" w14:textId="77777777" w:rsidR="003E448D" w:rsidRDefault="00AC5B5D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第11部分 毒理学信息</w:t>
      </w:r>
    </w:p>
    <w:tbl>
      <w:tblPr>
        <w:tblW w:w="9808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8504"/>
      </w:tblGrid>
      <w:tr w:rsidR="003E448D" w14:paraId="5BCDC352" w14:textId="77777777">
        <w:trPr>
          <w:jc w:val="center"/>
        </w:trPr>
        <w:tc>
          <w:tcPr>
            <w:tcW w:w="9808" w:type="dxa"/>
            <w:gridSpan w:val="2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7BDCAD" w14:textId="77777777" w:rsidR="003E448D" w:rsidRDefault="00AC5B5D">
            <w:pPr>
              <w:tabs>
                <w:tab w:val="left" w:pos="30"/>
                <w:tab w:val="left" w:pos="3765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急性毒性</w:t>
            </w: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：</w:t>
            </w:r>
          </w:p>
        </w:tc>
      </w:tr>
      <w:tr w:rsidR="003E448D" w14:paraId="3808C621" w14:textId="77777777">
        <w:trPr>
          <w:jc w:val="center"/>
        </w:trPr>
        <w:tc>
          <w:tcPr>
            <w:tcW w:w="130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CAFEE5" w14:textId="77777777" w:rsidR="003E448D" w:rsidRDefault="00AC5B5D">
            <w:pPr>
              <w:widowControl/>
              <w:tabs>
                <w:tab w:val="left" w:pos="5130"/>
              </w:tabs>
              <w:ind w:leftChars="200" w:left="480"/>
              <w:jc w:val="both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经口：</w:t>
            </w:r>
          </w:p>
        </w:tc>
        <w:tc>
          <w:tcPr>
            <w:tcW w:w="8504" w:type="dxa"/>
            <w:vAlign w:val="center"/>
          </w:tcPr>
          <w:p w14:paraId="29A19CCA" w14:textId="77777777" w:rsidR="003E448D" w:rsidRDefault="00AC5B5D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数据不足，不能分类</w:t>
            </w:r>
          </w:p>
        </w:tc>
      </w:tr>
      <w:tr w:rsidR="003E448D" w14:paraId="18D36DEE" w14:textId="77777777">
        <w:trPr>
          <w:jc w:val="center"/>
        </w:trPr>
        <w:tc>
          <w:tcPr>
            <w:tcW w:w="130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A5A42C" w14:textId="77777777" w:rsidR="003E448D" w:rsidRDefault="00AC5B5D">
            <w:pPr>
              <w:widowControl/>
              <w:tabs>
                <w:tab w:val="left" w:pos="5130"/>
              </w:tabs>
              <w:ind w:leftChars="200" w:left="480"/>
              <w:jc w:val="both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经皮：</w:t>
            </w:r>
          </w:p>
        </w:tc>
        <w:tc>
          <w:tcPr>
            <w:tcW w:w="8504" w:type="dxa"/>
            <w:vAlign w:val="center"/>
          </w:tcPr>
          <w:p w14:paraId="44981110" w14:textId="77777777" w:rsidR="003E448D" w:rsidRDefault="00AC5B5D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数据不足，不能分类</w:t>
            </w:r>
          </w:p>
        </w:tc>
      </w:tr>
      <w:tr w:rsidR="003E448D" w14:paraId="18E72650" w14:textId="77777777">
        <w:trPr>
          <w:jc w:val="center"/>
        </w:trPr>
        <w:tc>
          <w:tcPr>
            <w:tcW w:w="130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CF225" w14:textId="77777777" w:rsidR="003E448D" w:rsidRDefault="00AC5B5D">
            <w:pPr>
              <w:widowControl/>
              <w:tabs>
                <w:tab w:val="left" w:pos="5130"/>
              </w:tabs>
              <w:ind w:leftChars="200" w:left="480"/>
              <w:jc w:val="both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吸入：</w:t>
            </w:r>
          </w:p>
        </w:tc>
        <w:tc>
          <w:tcPr>
            <w:tcW w:w="8504" w:type="dxa"/>
            <w:vAlign w:val="center"/>
          </w:tcPr>
          <w:p w14:paraId="11522F24" w14:textId="77777777" w:rsidR="003E448D" w:rsidRDefault="00AC5B5D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数据不足，不能分类</w:t>
            </w:r>
          </w:p>
        </w:tc>
      </w:tr>
      <w:tr w:rsidR="003E448D" w14:paraId="525513C3" w14:textId="77777777">
        <w:trPr>
          <w:trHeight w:val="270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B59850" w14:textId="77777777" w:rsidR="003E448D" w:rsidRDefault="00AC5B5D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>皮肤刺激或腐蚀：</w:t>
            </w:r>
          </w:p>
          <w:p w14:paraId="2FA11951" w14:textId="77777777" w:rsidR="003E448D" w:rsidRDefault="00AC5B5D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数据不足，不能分类</w:t>
            </w:r>
          </w:p>
        </w:tc>
      </w:tr>
      <w:tr w:rsidR="003E448D" w14:paraId="681DFAFB" w14:textId="77777777">
        <w:trPr>
          <w:trHeight w:val="270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409CA" w14:textId="77777777" w:rsidR="003E448D" w:rsidRDefault="00AC5B5D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眼睛</w:t>
            </w: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>刺激或腐蚀</w:t>
            </w: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：</w:t>
            </w:r>
          </w:p>
          <w:p w14:paraId="5B585E14" w14:textId="77777777" w:rsidR="003E448D" w:rsidRDefault="00AC5B5D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数据不足，不能分类</w:t>
            </w:r>
          </w:p>
        </w:tc>
      </w:tr>
      <w:tr w:rsidR="003E448D" w14:paraId="1FEC13FA" w14:textId="77777777">
        <w:trPr>
          <w:trHeight w:val="270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326797" w14:textId="77777777" w:rsidR="003E448D" w:rsidRDefault="00AC5B5D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呼吸道</w:t>
            </w: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致</w:t>
            </w: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敏：</w:t>
            </w:r>
          </w:p>
          <w:p w14:paraId="65BD0816" w14:textId="77777777" w:rsidR="003E448D" w:rsidRDefault="00AC5B5D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 xml:space="preserve">数据不足，不能分类 </w:t>
            </w:r>
          </w:p>
        </w:tc>
      </w:tr>
      <w:tr w:rsidR="003E448D" w14:paraId="51989963" w14:textId="77777777">
        <w:trPr>
          <w:trHeight w:val="270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C72B72" w14:textId="77777777" w:rsidR="003E448D" w:rsidRDefault="00AC5B5D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皮肤</w:t>
            </w: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致</w:t>
            </w: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敏：</w:t>
            </w:r>
          </w:p>
          <w:p w14:paraId="79DA9525" w14:textId="77777777" w:rsidR="003E448D" w:rsidRDefault="00AC5B5D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数据不足，不能分类</w:t>
            </w:r>
          </w:p>
        </w:tc>
      </w:tr>
      <w:tr w:rsidR="003E448D" w14:paraId="49F8D27E" w14:textId="77777777">
        <w:trPr>
          <w:trHeight w:val="270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4148FF" w14:textId="77777777" w:rsidR="003E448D" w:rsidRDefault="00AC5B5D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生殖细胞致</w:t>
            </w: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突变性：</w:t>
            </w:r>
          </w:p>
          <w:p w14:paraId="719A5D43" w14:textId="77777777" w:rsidR="003E448D" w:rsidRDefault="00AC5B5D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数据不足，不能分类</w:t>
            </w:r>
          </w:p>
        </w:tc>
      </w:tr>
      <w:tr w:rsidR="003E448D" w14:paraId="4CF8FC5E" w14:textId="77777777">
        <w:trPr>
          <w:trHeight w:val="270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B00F0D" w14:textId="77777777" w:rsidR="003E448D" w:rsidRDefault="00AC5B5D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致癌性：</w:t>
            </w:r>
          </w:p>
          <w:p w14:paraId="223E596A" w14:textId="77777777" w:rsidR="003E448D" w:rsidRDefault="00AC5B5D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数据不足，不能分类</w:t>
            </w:r>
          </w:p>
        </w:tc>
      </w:tr>
      <w:tr w:rsidR="003E448D" w14:paraId="497B6190" w14:textId="77777777">
        <w:trPr>
          <w:trHeight w:val="270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F67938" w14:textId="77777777" w:rsidR="003E448D" w:rsidRDefault="00AC5B5D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生殖毒性：</w:t>
            </w:r>
          </w:p>
          <w:p w14:paraId="38950F5E" w14:textId="77777777" w:rsidR="003E448D" w:rsidRDefault="00AC5B5D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lastRenderedPageBreak/>
              <w:t>数据不足，不能分类</w:t>
            </w:r>
          </w:p>
        </w:tc>
      </w:tr>
      <w:tr w:rsidR="003E448D" w14:paraId="5EC8DEB0" w14:textId="77777777">
        <w:trPr>
          <w:trHeight w:val="270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AB80B" w14:textId="77777777" w:rsidR="003E448D" w:rsidRDefault="00AC5B5D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lastRenderedPageBreak/>
              <w:t>特异性靶器官毒性– 一次接触：</w:t>
            </w:r>
          </w:p>
          <w:p w14:paraId="3C533299" w14:textId="77777777" w:rsidR="003E448D" w:rsidRDefault="00AC5B5D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数据不足，不能分类</w:t>
            </w:r>
          </w:p>
        </w:tc>
      </w:tr>
      <w:tr w:rsidR="003E448D" w14:paraId="00340006" w14:textId="77777777">
        <w:trPr>
          <w:trHeight w:val="270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13EE3D" w14:textId="77777777" w:rsidR="003E448D" w:rsidRDefault="00AC5B5D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特异性靶器官毒性– 反复接触：</w:t>
            </w:r>
          </w:p>
          <w:p w14:paraId="26A76E02" w14:textId="77777777" w:rsidR="003E448D" w:rsidRDefault="00AC5B5D">
            <w:pPr>
              <w:widowControl/>
              <w:ind w:leftChars="200" w:left="480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数据不足，不能分类</w:t>
            </w:r>
          </w:p>
        </w:tc>
      </w:tr>
      <w:tr w:rsidR="003E448D" w14:paraId="7C72C390" w14:textId="77777777">
        <w:trPr>
          <w:trHeight w:val="270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F1899E" w14:textId="77777777" w:rsidR="003E448D" w:rsidRDefault="00AC5B5D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吸入危害：</w:t>
            </w:r>
          </w:p>
          <w:p w14:paraId="7E396F60" w14:textId="77777777" w:rsidR="003E448D" w:rsidRDefault="00AC5B5D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数据不足，不能分类</w:t>
            </w:r>
          </w:p>
        </w:tc>
      </w:tr>
    </w:tbl>
    <w:p w14:paraId="59C557BC" w14:textId="77777777" w:rsidR="003E448D" w:rsidRDefault="00AC5B5D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第12部分 生态学信息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8"/>
      </w:tblGrid>
      <w:tr w:rsidR="003E448D" w14:paraId="2867298B" w14:textId="77777777">
        <w:trPr>
          <w:jc w:val="center"/>
        </w:trPr>
        <w:tc>
          <w:tcPr>
            <w:tcW w:w="9808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C39AD9" w14:textId="77777777" w:rsidR="003E448D" w:rsidRDefault="00AC5B5D">
            <w:pPr>
              <w:tabs>
                <w:tab w:val="left" w:pos="30"/>
                <w:tab w:val="left" w:pos="3765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生态毒性：</w:t>
            </w:r>
          </w:p>
          <w:p w14:paraId="25181841" w14:textId="77777777" w:rsidR="003E448D" w:rsidRDefault="00AC5B5D">
            <w:pPr>
              <w:widowControl/>
              <w:ind w:leftChars="200" w:left="480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数据不足，不能分类</w:t>
            </w:r>
          </w:p>
        </w:tc>
      </w:tr>
      <w:tr w:rsidR="003E448D" w14:paraId="7C7ADEB2" w14:textId="77777777">
        <w:trPr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B17F42" w14:textId="77777777" w:rsidR="003E448D" w:rsidRDefault="00AC5B5D">
            <w:pPr>
              <w:tabs>
                <w:tab w:val="left" w:pos="30"/>
                <w:tab w:val="left" w:pos="3765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持久性和降解性：</w:t>
            </w:r>
          </w:p>
          <w:p w14:paraId="6C6BBE92" w14:textId="77777777" w:rsidR="003E448D" w:rsidRDefault="00AC5B5D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无资料</w:t>
            </w:r>
          </w:p>
        </w:tc>
      </w:tr>
      <w:tr w:rsidR="003E448D" w14:paraId="3FA3C275" w14:textId="77777777">
        <w:trPr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BE5604" w14:textId="77777777" w:rsidR="003E448D" w:rsidRDefault="00AC5B5D">
            <w:pPr>
              <w:tabs>
                <w:tab w:val="left" w:pos="30"/>
                <w:tab w:val="left" w:pos="3765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潜在的生物累积性：</w:t>
            </w:r>
          </w:p>
          <w:p w14:paraId="70F69AF6" w14:textId="77777777" w:rsidR="003E448D" w:rsidRDefault="00AC5B5D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无资料</w:t>
            </w:r>
          </w:p>
        </w:tc>
      </w:tr>
      <w:tr w:rsidR="003E448D" w14:paraId="3AB585F8" w14:textId="77777777">
        <w:trPr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67DC59" w14:textId="77777777" w:rsidR="003E448D" w:rsidRDefault="00AC5B5D">
            <w:pPr>
              <w:tabs>
                <w:tab w:val="left" w:pos="30"/>
                <w:tab w:val="left" w:pos="3765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土壤中的迁移性：</w:t>
            </w:r>
          </w:p>
          <w:p w14:paraId="137CEDA5" w14:textId="77777777" w:rsidR="003E448D" w:rsidRDefault="00AC5B5D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无资料</w:t>
            </w:r>
          </w:p>
        </w:tc>
      </w:tr>
      <w:tr w:rsidR="003E448D" w14:paraId="0723927A" w14:textId="77777777">
        <w:trPr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E14951" w14:textId="77777777" w:rsidR="003E448D" w:rsidRDefault="00AC5B5D">
            <w:pPr>
              <w:adjustRightInd w:val="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kern w:val="0"/>
                <w:sz w:val="21"/>
                <w:szCs w:val="21"/>
                <w:lang w:eastAsia="zh-CN"/>
              </w:rPr>
              <w:t>其他有害影响：</w:t>
            </w:r>
          </w:p>
          <w:p w14:paraId="3DC69A8B" w14:textId="77777777" w:rsidR="003E448D" w:rsidRDefault="00AC5B5D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对臭氧层的危害：未列入蒙特利尔议定书的附属文件。</w:t>
            </w:r>
          </w:p>
        </w:tc>
      </w:tr>
    </w:tbl>
    <w:p w14:paraId="7AB70CD6" w14:textId="77777777" w:rsidR="003E448D" w:rsidRDefault="00AC5B5D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第13部分 废弃处置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8"/>
      </w:tblGrid>
      <w:tr w:rsidR="003E448D" w14:paraId="077F19EA" w14:textId="77777777">
        <w:trPr>
          <w:trHeight w:val="395"/>
          <w:jc w:val="center"/>
        </w:trPr>
        <w:tc>
          <w:tcPr>
            <w:tcW w:w="980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7468A0" w14:textId="77777777" w:rsidR="003E448D" w:rsidRDefault="00AC5B5D">
            <w:pPr>
              <w:tabs>
                <w:tab w:val="left" w:pos="30"/>
                <w:tab w:val="left" w:pos="3765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废弃化学品：</w:t>
            </w:r>
          </w:p>
          <w:p w14:paraId="1BDE97C5" w14:textId="77777777" w:rsidR="003E448D" w:rsidRDefault="00AC5B5D">
            <w:pPr>
              <w:adjustRightInd w:val="0"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遵循相关法律法规填埋处置，或使用焚烧设备并遵循相关法律法规等进行适当处置并焚烧。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委托外部处置等时，委托给取得地方政府等许可的工业废弃物处理商，并遵循相关法规进行适当的处置。</w:t>
            </w:r>
          </w:p>
          <w:p w14:paraId="45712BA5" w14:textId="77777777" w:rsidR="003E448D" w:rsidRDefault="00AC5B5D">
            <w:pPr>
              <w:tabs>
                <w:tab w:val="left" w:pos="30"/>
                <w:tab w:val="left" w:pos="3765"/>
              </w:tabs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污染包装物：</w:t>
            </w:r>
          </w:p>
          <w:p w14:paraId="21A432EF" w14:textId="77777777" w:rsidR="003E448D" w:rsidRDefault="00AC5B5D">
            <w:pPr>
              <w:adjustRightInd w:val="0"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遵循相关法律法规填埋处置，或使用焚烧设备并遵循相关法律法规等进行适当处置并焚烧。</w:t>
            </w:r>
          </w:p>
          <w:p w14:paraId="3342B412" w14:textId="77777777" w:rsidR="003E448D" w:rsidRDefault="00AC5B5D">
            <w:pPr>
              <w:tabs>
                <w:tab w:val="left" w:pos="30"/>
                <w:tab w:val="left" w:pos="3765"/>
              </w:tabs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废弃注意事项：</w:t>
            </w:r>
          </w:p>
          <w:p w14:paraId="2102E7B0" w14:textId="77777777" w:rsidR="003E448D" w:rsidRDefault="00AC5B5D">
            <w:pPr>
              <w:adjustRightInd w:val="0"/>
              <w:ind w:leftChars="200" w:left="480"/>
              <w:rPr>
                <w:rFonts w:ascii="SimSun" w:eastAsia="SimSun" w:hAnsi="SimSun" w:cs="SimSun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无资料</w:t>
            </w:r>
          </w:p>
        </w:tc>
      </w:tr>
    </w:tbl>
    <w:p w14:paraId="3211EAB8" w14:textId="77777777" w:rsidR="003E448D" w:rsidRDefault="00AC5B5D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第14部分 运输信息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8"/>
      </w:tblGrid>
      <w:tr w:rsidR="003E448D" w14:paraId="162FFE17" w14:textId="77777777">
        <w:trPr>
          <w:trHeight w:val="315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665DF9" w14:textId="77777777" w:rsidR="003E448D" w:rsidRDefault="00AC5B5D">
            <w:pPr>
              <w:adjustRightInd w:val="0"/>
              <w:snapToGrid w:val="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>联合国危险货物编号(UN号)：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不适用</w:t>
            </w:r>
          </w:p>
        </w:tc>
      </w:tr>
      <w:tr w:rsidR="003E448D" w14:paraId="316C1FAC" w14:textId="77777777">
        <w:trPr>
          <w:trHeight w:val="315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3369BC" w14:textId="77777777" w:rsidR="003E448D" w:rsidRDefault="00AC5B5D">
            <w:pPr>
              <w:adjustRightInd w:val="0"/>
              <w:snapToGrid w:val="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>联合国运输名称：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不适用</w:t>
            </w:r>
          </w:p>
        </w:tc>
      </w:tr>
      <w:tr w:rsidR="003E448D" w14:paraId="75A2F914" w14:textId="77777777">
        <w:trPr>
          <w:trHeight w:val="315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07E32D" w14:textId="77777777" w:rsidR="003E448D" w:rsidRDefault="00AC5B5D">
            <w:pPr>
              <w:adjustRightInd w:val="0"/>
              <w:snapToGrid w:val="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>联合国危险性分类：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不适用</w:t>
            </w:r>
          </w:p>
        </w:tc>
      </w:tr>
      <w:tr w:rsidR="003E448D" w14:paraId="46BDE3E4" w14:textId="77777777">
        <w:trPr>
          <w:trHeight w:val="315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3A7C44" w14:textId="77777777" w:rsidR="003E448D" w:rsidRDefault="00AC5B5D">
            <w:pPr>
              <w:adjustRightInd w:val="0"/>
              <w:snapToGrid w:val="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>包装类别：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不适用</w:t>
            </w:r>
          </w:p>
        </w:tc>
      </w:tr>
      <w:tr w:rsidR="003E448D" w14:paraId="0E7E40ED" w14:textId="77777777">
        <w:trPr>
          <w:trHeight w:val="315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DC7B97" w14:textId="77777777" w:rsidR="003E448D" w:rsidRDefault="00AC5B5D">
            <w:pPr>
              <w:adjustRightInd w:val="0"/>
              <w:snapToGrid w:val="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</w:rPr>
              <w:lastRenderedPageBreak/>
              <w:t>海洋污染物(是/否)</w:t>
            </w: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否</w:t>
            </w:r>
          </w:p>
        </w:tc>
      </w:tr>
      <w:tr w:rsidR="003E448D" w14:paraId="519CA4D3" w14:textId="77777777">
        <w:trPr>
          <w:trHeight w:val="189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8D7B53" w14:textId="77777777" w:rsidR="003E448D" w:rsidRDefault="00AC5B5D">
            <w:pPr>
              <w:rPr>
                <w:rFonts w:ascii="SimSun" w:eastAsia="SimSun" w:hAnsi="SimSun" w:cs="SimSun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 xml:space="preserve">运输注意事项： </w:t>
            </w:r>
          </w:p>
          <w:p w14:paraId="7AC0CD9B" w14:textId="77777777" w:rsidR="003E448D" w:rsidRDefault="00AC5B5D">
            <w:pPr>
              <w:adjustRightInd w:val="0"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防止包装袋破裂、受损，防止货物散架。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注意避免受潮、濡湿、日光直射、高温、高湿。</w:t>
            </w:r>
          </w:p>
        </w:tc>
      </w:tr>
    </w:tbl>
    <w:p w14:paraId="016C13B0" w14:textId="77777777" w:rsidR="003E448D" w:rsidRDefault="00AC5B5D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第15部分 法规信息</w:t>
      </w:r>
    </w:p>
    <w:tbl>
      <w:tblPr>
        <w:tblW w:w="980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08"/>
      </w:tblGrid>
      <w:tr w:rsidR="003E448D" w14:paraId="5B4D174F" w14:textId="77777777">
        <w:trPr>
          <w:trHeight w:val="390"/>
          <w:jc w:val="center"/>
        </w:trPr>
        <w:tc>
          <w:tcPr>
            <w:tcW w:w="9808" w:type="dxa"/>
            <w:tcBorders>
              <w:bottom w:val="nil"/>
            </w:tcBorders>
            <w:vAlign w:val="center"/>
          </w:tcPr>
          <w:p w14:paraId="2A3C0308" w14:textId="77777777" w:rsidR="003E448D" w:rsidRDefault="00AC5B5D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下列法律、法规、规章和标准，对化学品的管理作了相应的规定：</w:t>
            </w:r>
          </w:p>
        </w:tc>
      </w:tr>
      <w:tr w:rsidR="003E448D" w14:paraId="48C432F4" w14:textId="77777777">
        <w:trPr>
          <w:trHeight w:val="390"/>
          <w:jc w:val="center"/>
        </w:trPr>
        <w:tc>
          <w:tcPr>
            <w:tcW w:w="9808" w:type="dxa"/>
            <w:tcBorders>
              <w:top w:val="nil"/>
              <w:bottom w:val="nil"/>
            </w:tcBorders>
            <w:vAlign w:val="center"/>
          </w:tcPr>
          <w:p w14:paraId="37840907" w14:textId="77777777" w:rsidR="003E448D" w:rsidRDefault="00AC5B5D">
            <w:pPr>
              <w:adjustRightInd w:val="0"/>
              <w:ind w:left="632" w:hangingChars="300" w:hanging="632"/>
              <w:rPr>
                <w:rFonts w:ascii="SimSun" w:eastAsia="SimSun" w:hAnsi="SimSun" w:cs="SimSun"/>
                <w:b/>
                <w:sz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lang w:eastAsia="zh-CN"/>
              </w:rPr>
              <w:t>中华人民共和国职业病防治法：</w:t>
            </w:r>
          </w:p>
          <w:p w14:paraId="5F5B3319" w14:textId="77777777" w:rsidR="003E448D" w:rsidRDefault="00AC5B5D">
            <w:pPr>
              <w:adjustRightInd w:val="0"/>
              <w:ind w:leftChars="200" w:left="480"/>
              <w:rPr>
                <w:rFonts w:ascii="SimSun" w:eastAsia="SimSun" w:hAnsi="SimSun" w:cs="SimSun"/>
                <w:b/>
                <w:sz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本产品或所含成分未列入职业病防治法相关管制清单</w:t>
            </w:r>
          </w:p>
        </w:tc>
      </w:tr>
      <w:tr w:rsidR="003E448D" w14:paraId="202DCEB7" w14:textId="77777777">
        <w:trPr>
          <w:trHeight w:val="390"/>
          <w:jc w:val="center"/>
        </w:trPr>
        <w:tc>
          <w:tcPr>
            <w:tcW w:w="9808" w:type="dxa"/>
            <w:tcBorders>
              <w:top w:val="nil"/>
              <w:bottom w:val="nil"/>
            </w:tcBorders>
            <w:vAlign w:val="center"/>
          </w:tcPr>
          <w:p w14:paraId="29E3918F" w14:textId="77777777" w:rsidR="003E448D" w:rsidRDefault="00AC5B5D">
            <w:pPr>
              <w:adjustRightInd w:val="0"/>
              <w:ind w:left="632" w:hangingChars="300" w:hanging="632"/>
              <w:rPr>
                <w:rFonts w:ascii="SimSun" w:eastAsia="SimSun" w:hAnsi="SimSun" w:cs="SimSun"/>
                <w:b/>
                <w:sz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lang w:eastAsia="zh-CN"/>
              </w:rPr>
              <w:t>危险化学品安全管理条例：</w:t>
            </w:r>
          </w:p>
          <w:p w14:paraId="1A53E967" w14:textId="77777777" w:rsidR="003E448D" w:rsidRDefault="00AC5B5D">
            <w:pPr>
              <w:adjustRightInd w:val="0"/>
              <w:ind w:leftChars="200" w:left="480"/>
              <w:rPr>
                <w:rFonts w:ascii="SimSun" w:eastAsia="SimSun" w:hAnsi="SimSun" w:cs="SimSun"/>
                <w:b/>
                <w:sz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本产品是否符合《危险化学品目录》(2015版)关于“危险化学品的定义和确定原则”：否</w:t>
            </w:r>
          </w:p>
        </w:tc>
      </w:tr>
      <w:tr w:rsidR="003E448D" w14:paraId="651C8D86" w14:textId="77777777">
        <w:trPr>
          <w:trHeight w:val="390"/>
          <w:jc w:val="center"/>
        </w:trPr>
        <w:tc>
          <w:tcPr>
            <w:tcW w:w="9808" w:type="dxa"/>
            <w:tcBorders>
              <w:top w:val="nil"/>
              <w:bottom w:val="nil"/>
            </w:tcBorders>
            <w:vAlign w:val="center"/>
          </w:tcPr>
          <w:p w14:paraId="18600219" w14:textId="77777777" w:rsidR="003E448D" w:rsidRDefault="00AC5B5D">
            <w:pPr>
              <w:adjustRightInd w:val="0"/>
              <w:ind w:left="632" w:hangingChars="300" w:hanging="632"/>
              <w:rPr>
                <w:rFonts w:ascii="SimSun" w:eastAsia="SimSun" w:hAnsi="SimSun" w:cs="SimSun"/>
                <w:b/>
                <w:sz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lang w:eastAsia="zh-CN"/>
              </w:rPr>
              <w:t>新化学物质环境管理登记办法：</w:t>
            </w:r>
          </w:p>
          <w:p w14:paraId="363D34BA" w14:textId="77777777" w:rsidR="003E448D" w:rsidRDefault="00AC5B5D">
            <w:pPr>
              <w:adjustRightInd w:val="0"/>
              <w:ind w:leftChars="200" w:left="480"/>
              <w:rPr>
                <w:rFonts w:ascii="SimSun" w:eastAsia="SimSun" w:hAnsi="SimSun" w:cs="SimSun"/>
                <w:b/>
                <w:sz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中国现有化学物质名录：列入(对叔丁基苯酚封端的聚(碳酸-4,4'-亚 异丙基二苯酯)、甲苯)</w:t>
            </w:r>
          </w:p>
        </w:tc>
      </w:tr>
      <w:tr w:rsidR="003E448D" w14:paraId="0589F880" w14:textId="77777777">
        <w:trPr>
          <w:trHeight w:val="390"/>
          <w:jc w:val="center"/>
        </w:trPr>
        <w:tc>
          <w:tcPr>
            <w:tcW w:w="9808" w:type="dxa"/>
            <w:tcBorders>
              <w:top w:val="nil"/>
            </w:tcBorders>
            <w:vAlign w:val="center"/>
          </w:tcPr>
          <w:p w14:paraId="136E323D" w14:textId="77777777" w:rsidR="003E448D" w:rsidRDefault="00AC5B5D">
            <w:pPr>
              <w:adjustRightInd w:val="0"/>
              <w:ind w:left="632" w:hangingChars="300" w:hanging="632"/>
              <w:rPr>
                <w:rFonts w:ascii="SimSun" w:eastAsia="SimSun" w:hAnsi="SimSun" w:cs="SimSun"/>
                <w:b/>
                <w:sz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lang w:eastAsia="zh-CN"/>
              </w:rPr>
              <w:t>提示</w:t>
            </w: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所有用户都应遵守《工作场所安全使用化学品规定》等相关法规进行操作处置，确保人身安全与环境保护。</w:t>
            </w:r>
          </w:p>
        </w:tc>
      </w:tr>
    </w:tbl>
    <w:p w14:paraId="190EEBAB" w14:textId="77777777" w:rsidR="003E448D" w:rsidRDefault="00AC5B5D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第16部分 其他信息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08"/>
      </w:tblGrid>
      <w:tr w:rsidR="003E448D" w14:paraId="6744C540" w14:textId="77777777">
        <w:trPr>
          <w:trHeight w:val="112"/>
          <w:jc w:val="center"/>
        </w:trPr>
        <w:tc>
          <w:tcPr>
            <w:tcW w:w="9808" w:type="dxa"/>
            <w:vAlign w:val="center"/>
          </w:tcPr>
          <w:p w14:paraId="6C73B631" w14:textId="77777777" w:rsidR="003E448D" w:rsidRDefault="00AC5B5D">
            <w:pPr>
              <w:adjustRightInd w:val="0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编写和修订信息：</w:t>
            </w:r>
          </w:p>
          <w:p w14:paraId="2E21630C" w14:textId="77777777" w:rsidR="003E448D" w:rsidRDefault="00AC5B5D">
            <w:pPr>
              <w:adjustRightInd w:val="0"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本说明书为第一版，按照《化学品安全技术说明书 内容和项目顺序》(GB/T 16483-2008)和《化学品安全技术说明书编写指南》(GB/T 17519-2013)进行编写，尚无修订信息。页眉中的“-”表示目前尚无相关信息。</w:t>
            </w:r>
          </w:p>
          <w:p w14:paraId="51E196E7" w14:textId="77777777" w:rsidR="003E448D" w:rsidRDefault="00AC5B5D">
            <w:pPr>
              <w:adjustRightInd w:val="0"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参考文献：</w:t>
            </w:r>
          </w:p>
          <w:p w14:paraId="56670A10" w14:textId="77777777" w:rsidR="003E448D" w:rsidRDefault="00AC5B5D">
            <w:pPr>
              <w:adjustRightInd w:val="0"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《全球化学品统一分类和标签制度》(GHS第四修订版)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br/>
              <w:t>《化学品分类和危险性公示 通则》GB 13690-2009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br/>
              <w:t>《化学品安全技术说明书 内容和项目顺序》GB/T 16483-2008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br/>
              <w:t>《化学品安全技术说明书编写指南》GB/T 17519-2013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br/>
              <w:t>《化学品安全标签编写规定》GB 15258-2009</w:t>
            </w:r>
          </w:p>
          <w:p w14:paraId="49F9E21A" w14:textId="77777777" w:rsidR="003E448D" w:rsidRDefault="00AC5B5D">
            <w:pPr>
              <w:adjustRightInd w:val="0"/>
              <w:rPr>
                <w:rFonts w:ascii="SimSun" w:eastAsia="SimSun" w:hAnsi="SimSun" w:cs="SimSun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>缩略语和首字母缩写：</w:t>
            </w:r>
          </w:p>
          <w:p w14:paraId="1263D491" w14:textId="77777777" w:rsidR="003E448D" w:rsidRDefault="00AC5B5D">
            <w:pPr>
              <w:adjustRightInd w:val="0"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ACGIH：美国政府工业卫生学家会议(American Conference of Governmental Industrial Hygienists)</w:t>
            </w:r>
          </w:p>
          <w:p w14:paraId="1ADE7F57" w14:textId="77777777" w:rsidR="003E448D" w:rsidRDefault="00AC5B5D">
            <w:pPr>
              <w:adjustRightInd w:val="0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免责声明：</w:t>
            </w:r>
          </w:p>
          <w:p w14:paraId="64C7FD14" w14:textId="77777777" w:rsidR="003E448D" w:rsidRDefault="00AC5B5D">
            <w:pPr>
              <w:adjustRightInd w:val="0"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本SDS所记载的内容是基于目前所能得到的资料、信息数据制作而成的，但本公司不提供信息准确性的保证。所有的化学品均存在有不可预见的有害性，操作处置时应极其注意处理。</w:t>
            </w:r>
          </w:p>
        </w:tc>
      </w:tr>
    </w:tbl>
    <w:p w14:paraId="5450120C" w14:textId="77777777" w:rsidR="003E448D" w:rsidRDefault="003E448D">
      <w:pPr>
        <w:adjustRightInd w:val="0"/>
        <w:rPr>
          <w:rFonts w:ascii="SimSun" w:eastAsia="SimSun" w:hAnsi="SimSun" w:cs="SimSun"/>
          <w:sz w:val="21"/>
          <w:szCs w:val="21"/>
          <w:lang w:val="fr-FR" w:eastAsia="zh-CN"/>
        </w:rPr>
      </w:pPr>
    </w:p>
    <w:sectPr w:rsidR="003E44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77" w:bottom="1440" w:left="1077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1AD1B" w14:textId="77777777" w:rsidR="000C0CE4" w:rsidRDefault="000C0CE4">
      <w:r>
        <w:separator/>
      </w:r>
    </w:p>
  </w:endnote>
  <w:endnote w:type="continuationSeparator" w:id="0">
    <w:p w14:paraId="4A39B903" w14:textId="77777777" w:rsidR="000C0CE4" w:rsidRDefault="000C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05CC1" w14:textId="77777777" w:rsidR="006F1A95" w:rsidRDefault="006F1A9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D41BE" w14:textId="77777777" w:rsidR="003E448D" w:rsidRDefault="003E448D">
    <w:pPr>
      <w:pStyle w:val="ab"/>
      <w:pBdr>
        <w:bottom w:val="single" w:sz="6" w:space="6" w:color="auto"/>
      </w:pBdr>
      <w:jc w:val="both"/>
      <w:rPr>
        <w:b/>
        <w:bCs/>
        <w:color w:val="800000"/>
        <w:sz w:val="21"/>
        <w:szCs w:val="21"/>
        <w:lang w:eastAsia="zh-CN"/>
      </w:rPr>
    </w:pPr>
  </w:p>
  <w:p w14:paraId="11EFC768" w14:textId="77777777" w:rsidR="003E448D" w:rsidRDefault="00AC5B5D">
    <w:pPr>
      <w:pStyle w:val="a9"/>
      <w:jc w:val="center"/>
      <w:rPr>
        <w:rFonts w:eastAsia="ＭＳ 明朝"/>
        <w:lang w:eastAsia="ja-JP"/>
      </w:rPr>
    </w:pP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t>第</w: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begin"/>
    </w: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instrText xml:space="preserve"> PAGE </w:instrTex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separate"/>
    </w:r>
    <w:r>
      <w:rPr>
        <w:rFonts w:ascii="SimSun" w:eastAsia="SimSun" w:hAnsi="SimSun"/>
        <w:b/>
        <w:bCs/>
        <w:noProof/>
        <w:color w:val="000080"/>
        <w:sz w:val="21"/>
        <w:szCs w:val="21"/>
        <w:lang w:eastAsia="ja-JP"/>
      </w:rPr>
      <w:t>5</w: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end"/>
    </w: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t>页</w:t>
    </w:r>
    <w:r>
      <w:rPr>
        <w:rFonts w:ascii="SimSun" w:eastAsia="SimSun" w:hAnsi="SimSun" w:hint="eastAsia"/>
        <w:b/>
        <w:bCs/>
        <w:color w:val="000080"/>
        <w:sz w:val="21"/>
        <w:szCs w:val="21"/>
        <w:lang w:eastAsia="ja-JP"/>
      </w:rPr>
      <w:t>/</w:t>
    </w: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t>共</w: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begin"/>
    </w: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instrText xml:space="preserve"> NUMPAGES </w:instrTex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separate"/>
    </w:r>
    <w:r>
      <w:rPr>
        <w:rFonts w:ascii="SimSun" w:eastAsia="SimSun" w:hAnsi="SimSun"/>
        <w:b/>
        <w:bCs/>
        <w:noProof/>
        <w:color w:val="000080"/>
        <w:sz w:val="21"/>
        <w:szCs w:val="21"/>
        <w:lang w:eastAsia="ja-JP"/>
      </w:rPr>
      <w:t>8</w: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end"/>
    </w: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66921" w14:textId="77777777" w:rsidR="003E448D" w:rsidRDefault="003E448D"/>
  <w:p w14:paraId="007BFA0C" w14:textId="77777777" w:rsidR="003E448D" w:rsidRDefault="00AC5B5D">
    <w:pPr>
      <w:pStyle w:val="a9"/>
      <w:pBdr>
        <w:top w:val="single" w:sz="4" w:space="0" w:color="auto"/>
      </w:pBdr>
      <w:tabs>
        <w:tab w:val="center" w:pos="4876"/>
      </w:tabs>
      <w:jc w:val="center"/>
      <w:rPr>
        <w:rFonts w:eastAsia="ＭＳ 明朝"/>
        <w:highlight w:val="cyan"/>
        <w:lang w:eastAsia="ja-JP"/>
      </w:rPr>
    </w:pP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t>第</w: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begin"/>
    </w: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instrText xml:space="preserve"> PAGE </w:instrTex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separate"/>
    </w:r>
    <w:r>
      <w:rPr>
        <w:rFonts w:ascii="SimSun" w:eastAsia="SimSun" w:hAnsi="SimSun"/>
        <w:b/>
        <w:bCs/>
        <w:noProof/>
        <w:color w:val="000080"/>
        <w:sz w:val="21"/>
        <w:szCs w:val="21"/>
        <w:lang w:eastAsia="ja-JP"/>
      </w:rPr>
      <w:t>1</w: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end"/>
    </w: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t>页</w:t>
    </w:r>
    <w:r>
      <w:rPr>
        <w:rFonts w:ascii="SimSun" w:eastAsia="SimSun" w:hAnsi="SimSun" w:hint="eastAsia"/>
        <w:b/>
        <w:bCs/>
        <w:color w:val="000080"/>
        <w:sz w:val="21"/>
        <w:szCs w:val="21"/>
        <w:lang w:eastAsia="ja-JP"/>
      </w:rPr>
      <w:t>/</w:t>
    </w: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t>共</w: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begin"/>
    </w: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instrText xml:space="preserve"> NUMPAGES </w:instrTex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separate"/>
    </w:r>
    <w:r>
      <w:rPr>
        <w:rFonts w:ascii="SimSun" w:eastAsia="SimSun" w:hAnsi="SimSun"/>
        <w:b/>
        <w:bCs/>
        <w:noProof/>
        <w:color w:val="000080"/>
        <w:sz w:val="21"/>
        <w:szCs w:val="21"/>
        <w:lang w:eastAsia="ja-JP"/>
      </w:rPr>
      <w:t>8</w: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end"/>
    </w: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C1203" w14:textId="77777777" w:rsidR="000C0CE4" w:rsidRDefault="000C0CE4">
      <w:r>
        <w:separator/>
      </w:r>
    </w:p>
  </w:footnote>
  <w:footnote w:type="continuationSeparator" w:id="0">
    <w:p w14:paraId="0432DAC9" w14:textId="77777777" w:rsidR="000C0CE4" w:rsidRDefault="000C0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B232A" w14:textId="77777777" w:rsidR="003E448D" w:rsidRDefault="00000000">
    <w:pPr>
      <w:pStyle w:val="ab"/>
    </w:pPr>
    <w:r>
      <w:pict w14:anchorId="312524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6613375" o:spid="_x0000_s1025" type="#_x0000_t136" style="position:absolute;margin-left:0;margin-top:0;width:647pt;height:40.4pt;rotation:315;z-index:-251658752;mso-position-horizontal:center;mso-position-horizontal-relative:margin;mso-position-vertical:center;mso-position-vertical-relative:margin" o:preferrelative="t" o:allowincell="f" fillcolor="#404040" stroked="f">
          <v:fill opacity=".5"/>
          <v:textpath style="font-family:&quot;MS Mincho&quot;;font-size:8pt" trim="t" fitpath="t" string="ハニカム・テクノリサーチ株式会社"/>
          <o:lock v:ext="edit" text="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8" w:type="dxa"/>
      <w:jc w:val="center"/>
      <w:tblBorders>
        <w:bottom w:val="single" w:sz="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727"/>
      <w:gridCol w:w="4081"/>
    </w:tblGrid>
    <w:tr w:rsidR="003E448D" w14:paraId="344F0EF3" w14:textId="77777777">
      <w:trPr>
        <w:trHeight w:val="270"/>
        <w:jc w:val="center"/>
      </w:trPr>
      <w:tc>
        <w:tcPr>
          <w:tcW w:w="5727" w:type="dxa"/>
        </w:tcPr>
        <w:p w14:paraId="01694E68" w14:textId="77777777" w:rsidR="003E448D" w:rsidRDefault="00AC5B5D">
          <w:pPr>
            <w:pStyle w:val="a9"/>
            <w:rPr>
              <w:rFonts w:ascii="SimSun" w:eastAsia="SimSun" w:hAnsi="SimSun"/>
              <w:kern w:val="0"/>
              <w:sz w:val="21"/>
              <w:szCs w:val="21"/>
              <w:lang w:eastAsia="zh-CN"/>
            </w:rPr>
          </w:pPr>
          <w:r>
            <w:rPr>
              <w:rFonts w:ascii="SimSun" w:eastAsia="SimSun" w:hAnsi="SimSun"/>
              <w:sz w:val="21"/>
              <w:szCs w:val="21"/>
              <w:lang w:eastAsia="zh-CN"/>
            </w:rPr>
            <w:t>产品名称</w:t>
          </w:r>
          <w:r>
            <w:rPr>
              <w:rFonts w:ascii="SimSun" w:eastAsia="SimSun" w:hAnsi="SimSun" w:hint="eastAsia"/>
              <w:sz w:val="21"/>
              <w:szCs w:val="21"/>
              <w:lang w:eastAsia="zh-CN"/>
            </w:rPr>
            <w:t>：NOBLE TACT B(带保护层)®</w:t>
          </w:r>
        </w:p>
      </w:tc>
      <w:tc>
        <w:tcPr>
          <w:tcW w:w="4081" w:type="dxa"/>
        </w:tcPr>
        <w:p w14:paraId="3FF1A4E0" w14:textId="72E86FD8" w:rsidR="003E448D" w:rsidRPr="009055A4" w:rsidRDefault="009055A4" w:rsidP="009055A4">
          <w:pPr>
            <w:pStyle w:val="a5"/>
            <w:tabs>
              <w:tab w:val="left" w:pos="9673"/>
            </w:tabs>
            <w:wordWrap w:val="0"/>
            <w:jc w:val="right"/>
            <w:rPr>
              <w:rFonts w:ascii="SimSun" w:hAnsi="SimSun" w:hint="eastAsia"/>
              <w:b w:val="0"/>
              <w:color w:val="auto"/>
              <w:sz w:val="21"/>
              <w:szCs w:val="21"/>
              <w:lang w:eastAsia="zh-CN"/>
            </w:rPr>
          </w:pPr>
          <w:r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  <w:t>SDS</w:t>
          </w:r>
          <w:r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  <w:t>编号：</w:t>
          </w:r>
          <w:r w:rsidRPr="004257E7">
            <w:rPr>
              <w:rFonts w:asciiTheme="majorEastAsia" w:eastAsiaTheme="majorEastAsia" w:hAnsiTheme="majorEastAsia" w:hint="eastAsia"/>
              <w:b w:val="0"/>
              <w:color w:val="auto"/>
              <w:sz w:val="21"/>
              <w:szCs w:val="21"/>
              <w:lang w:eastAsia="ja-JP"/>
            </w:rPr>
            <w:t>DJ</w:t>
          </w:r>
          <w:r w:rsidRPr="004257E7">
            <w:rPr>
              <w:rFonts w:asciiTheme="majorEastAsia" w:eastAsiaTheme="majorEastAsia" w:hAnsiTheme="majorEastAsia"/>
              <w:b w:val="0"/>
              <w:color w:val="auto"/>
              <w:sz w:val="21"/>
              <w:szCs w:val="21"/>
              <w:lang w:eastAsia="zh-CN"/>
            </w:rPr>
            <w:t>N</w:t>
          </w:r>
          <w:r w:rsidRPr="004257E7">
            <w:rPr>
              <w:rFonts w:asciiTheme="majorEastAsia" w:eastAsiaTheme="majorEastAsia" w:hAnsiTheme="majorEastAsia" w:hint="eastAsia"/>
              <w:b w:val="0"/>
              <w:color w:val="auto"/>
              <w:sz w:val="21"/>
              <w:szCs w:val="21"/>
              <w:lang w:eastAsia="ja-JP"/>
            </w:rPr>
            <w:t>T</w:t>
          </w:r>
          <w:r w:rsidRPr="004257E7">
            <w:rPr>
              <w:rFonts w:asciiTheme="majorEastAsia" w:eastAsiaTheme="majorEastAsia" w:hAnsiTheme="majorEastAsia"/>
              <w:b w:val="0"/>
              <w:color w:val="auto"/>
              <w:sz w:val="21"/>
              <w:szCs w:val="21"/>
              <w:lang w:eastAsia="zh-CN"/>
            </w:rPr>
            <w:t>-</w:t>
          </w:r>
          <w:r w:rsidRPr="009055A4">
            <w:rPr>
              <w:rFonts w:asciiTheme="majorEastAsia" w:eastAsiaTheme="majorEastAsia" w:hAnsiTheme="majorEastAsia" w:hint="eastAsia"/>
              <w:b w:val="0"/>
              <w:color w:val="auto"/>
              <w:sz w:val="21"/>
              <w:szCs w:val="21"/>
              <w:lang w:eastAsia="ja-JP"/>
            </w:rPr>
            <w:t>B</w:t>
          </w:r>
          <w:r w:rsidRPr="009055A4">
            <w:rPr>
              <w:rFonts w:asciiTheme="majorEastAsia" w:eastAsiaTheme="majorEastAsia" w:hAnsiTheme="majorEastAsia"/>
              <w:b w:val="0"/>
              <w:color w:val="auto"/>
              <w:sz w:val="21"/>
              <w:szCs w:val="21"/>
              <w:lang w:eastAsia="zh-CN"/>
            </w:rPr>
            <w:t>00</w:t>
          </w:r>
          <w:r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  <w:t>2</w:t>
          </w:r>
        </w:p>
      </w:tc>
    </w:tr>
    <w:tr w:rsidR="003E448D" w14:paraId="1E1F4387" w14:textId="77777777">
      <w:trPr>
        <w:trHeight w:val="270"/>
        <w:jc w:val="center"/>
      </w:trPr>
      <w:tc>
        <w:tcPr>
          <w:tcW w:w="5727" w:type="dxa"/>
          <w:tcBorders>
            <w:bottom w:val="single" w:sz="4" w:space="0" w:color="auto"/>
          </w:tcBorders>
        </w:tcPr>
        <w:p w14:paraId="57FD62F5" w14:textId="77777777" w:rsidR="003E448D" w:rsidRDefault="00AC5B5D">
          <w:pPr>
            <w:pStyle w:val="a9"/>
            <w:rPr>
              <w:rFonts w:ascii="SimSun" w:eastAsia="SimSun" w:hAnsi="SimSun"/>
              <w:sz w:val="21"/>
              <w:szCs w:val="21"/>
              <w:lang w:eastAsia="zh-CN"/>
            </w:rPr>
          </w:pPr>
          <w:r>
            <w:rPr>
              <w:rFonts w:ascii="SimSun" w:eastAsia="SimSun" w:hAnsi="SimSun"/>
              <w:sz w:val="21"/>
              <w:szCs w:val="21"/>
              <w:lang w:eastAsia="zh-CN"/>
            </w:rPr>
            <w:t>修订日期</w:t>
          </w:r>
          <w:r>
            <w:rPr>
              <w:rFonts w:ascii="SimSun" w:eastAsia="SimSun" w:hAnsi="SimSun" w:hint="eastAsia"/>
              <w:sz w:val="21"/>
              <w:szCs w:val="21"/>
              <w:lang w:eastAsia="zh-CN"/>
            </w:rPr>
            <w:t>：-</w:t>
          </w:r>
        </w:p>
      </w:tc>
      <w:tc>
        <w:tcPr>
          <w:tcW w:w="4081" w:type="dxa"/>
          <w:tcBorders>
            <w:bottom w:val="single" w:sz="4" w:space="0" w:color="auto"/>
          </w:tcBorders>
        </w:tcPr>
        <w:p w14:paraId="2ECA3350" w14:textId="77777777" w:rsidR="003E448D" w:rsidRDefault="003E448D">
          <w:pPr>
            <w:pStyle w:val="a9"/>
            <w:rPr>
              <w:rFonts w:ascii="SimSun" w:eastAsia="SimSun" w:hAnsi="SimSun"/>
              <w:sz w:val="21"/>
              <w:szCs w:val="21"/>
              <w:lang w:eastAsia="zh-CN"/>
            </w:rPr>
          </w:pPr>
        </w:p>
      </w:tc>
    </w:tr>
  </w:tbl>
  <w:p w14:paraId="306E661D" w14:textId="77777777" w:rsidR="003E448D" w:rsidRDefault="003E448D">
    <w:pPr>
      <w:pStyle w:val="ab"/>
      <w:rPr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jc w:val="center"/>
      <w:tblBorders>
        <w:bottom w:val="single" w:sz="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699"/>
      <w:gridCol w:w="4110"/>
    </w:tblGrid>
    <w:tr w:rsidR="003E448D" w14:paraId="3D6F656C" w14:textId="77777777">
      <w:trPr>
        <w:trHeight w:val="1001"/>
        <w:jc w:val="center"/>
      </w:trPr>
      <w:tc>
        <w:tcPr>
          <w:tcW w:w="9809" w:type="dxa"/>
          <w:gridSpan w:val="2"/>
          <w:vAlign w:val="center"/>
        </w:tcPr>
        <w:p w14:paraId="39A9AD70" w14:textId="77777777" w:rsidR="003E448D" w:rsidRDefault="00AC5B5D">
          <w:pPr>
            <w:pStyle w:val="a5"/>
            <w:jc w:val="center"/>
            <w:rPr>
              <w:rFonts w:ascii="SimSun" w:hAnsi="SimSun"/>
              <w:b w:val="0"/>
              <w:bCs w:val="0"/>
              <w:color w:val="auto"/>
              <w:sz w:val="21"/>
              <w:szCs w:val="21"/>
              <w:lang w:eastAsia="zh-CN"/>
            </w:rPr>
          </w:pPr>
          <w:r>
            <w:rPr>
              <w:rFonts w:ascii="SimSun" w:hAnsi="SimSun" w:cs="ＭＳ Ｐゴシック" w:hint="eastAsia"/>
              <w:color w:val="000080"/>
              <w:sz w:val="44"/>
              <w:szCs w:val="44"/>
              <w:lang w:eastAsia="zh-CN"/>
            </w:rPr>
            <w:t>化学品安全技术说明书</w:t>
          </w:r>
        </w:p>
      </w:tc>
    </w:tr>
    <w:tr w:rsidR="003E448D" w14:paraId="187236B0" w14:textId="77777777">
      <w:trPr>
        <w:trHeight w:val="855"/>
        <w:jc w:val="center"/>
      </w:trPr>
      <w:tc>
        <w:tcPr>
          <w:tcW w:w="5699" w:type="dxa"/>
        </w:tcPr>
        <w:p w14:paraId="7592C1DD" w14:textId="77777777" w:rsidR="003E448D" w:rsidRDefault="00AC5B5D">
          <w:pPr>
            <w:pStyle w:val="a5"/>
            <w:tabs>
              <w:tab w:val="left" w:pos="9673"/>
            </w:tabs>
            <w:wordWrap w:val="0"/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</w:pPr>
          <w:r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  <w:t>产品名称：NOBLE TACT B(带保护层)®</w:t>
          </w:r>
        </w:p>
        <w:p w14:paraId="1A242F20" w14:textId="77777777" w:rsidR="003E448D" w:rsidRDefault="00AC5B5D">
          <w:pPr>
            <w:pStyle w:val="a5"/>
            <w:tabs>
              <w:tab w:val="left" w:pos="9673"/>
            </w:tabs>
            <w:wordWrap w:val="0"/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</w:pPr>
          <w:r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  <w:t xml:space="preserve">修订日期：- </w:t>
          </w:r>
        </w:p>
        <w:p w14:paraId="7930B191" w14:textId="77777777" w:rsidR="003E448D" w:rsidRDefault="00AC5B5D">
          <w:pPr>
            <w:pStyle w:val="a5"/>
            <w:tabs>
              <w:tab w:val="left" w:pos="9673"/>
            </w:tabs>
            <w:wordWrap w:val="0"/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</w:pPr>
          <w:r>
            <w:rPr>
              <w:rFonts w:ascii="SimSun" w:hAnsi="SimSun" w:hint="eastAsia"/>
              <w:b w:val="0"/>
              <w:color w:val="auto"/>
              <w:sz w:val="21"/>
              <w:szCs w:val="21"/>
              <w:lang w:eastAsia="zh-CN"/>
            </w:rPr>
            <w:t>最初</w:t>
          </w:r>
          <w:r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  <w:t xml:space="preserve">编制日期：2023年07月20日 </w:t>
          </w:r>
        </w:p>
      </w:tc>
      <w:tc>
        <w:tcPr>
          <w:tcW w:w="4110" w:type="dxa"/>
        </w:tcPr>
        <w:p w14:paraId="5C190ACD" w14:textId="77777777" w:rsidR="003E448D" w:rsidRDefault="00AC5B5D">
          <w:pPr>
            <w:pStyle w:val="a5"/>
            <w:tabs>
              <w:tab w:val="left" w:pos="9565"/>
            </w:tabs>
            <w:wordWrap w:val="0"/>
            <w:ind w:leftChars="-10" w:left="-24"/>
            <w:jc w:val="right"/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</w:pPr>
          <w:r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  <w:t>按照GB/T 16483、GB/T</w:t>
          </w:r>
          <w:r>
            <w:rPr>
              <w:rFonts w:ascii="SimSun" w:hAnsi="SimSun" w:hint="eastAsia"/>
              <w:b w:val="0"/>
              <w:color w:val="auto"/>
              <w:sz w:val="21"/>
              <w:szCs w:val="21"/>
              <w:lang w:eastAsia="zh-CN"/>
            </w:rPr>
            <w:t xml:space="preserve"> </w:t>
          </w:r>
          <w:r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  <w:t>17519编制</w:t>
          </w:r>
        </w:p>
        <w:p w14:paraId="47C02F84" w14:textId="4A0FB75F" w:rsidR="003E448D" w:rsidRDefault="00AC5B5D">
          <w:pPr>
            <w:pStyle w:val="a5"/>
            <w:tabs>
              <w:tab w:val="left" w:pos="9673"/>
            </w:tabs>
            <w:wordWrap w:val="0"/>
            <w:jc w:val="right"/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</w:pPr>
          <w:r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  <w:t>SDS</w:t>
          </w:r>
          <w:r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  <w:t>编号：</w:t>
          </w:r>
          <w:r w:rsidR="006F1A95" w:rsidRPr="004257E7">
            <w:rPr>
              <w:rFonts w:asciiTheme="majorEastAsia" w:eastAsiaTheme="majorEastAsia" w:hAnsiTheme="majorEastAsia" w:hint="eastAsia"/>
              <w:b w:val="0"/>
              <w:color w:val="auto"/>
              <w:sz w:val="21"/>
              <w:szCs w:val="21"/>
              <w:lang w:eastAsia="ja-JP"/>
            </w:rPr>
            <w:t>DJ</w:t>
          </w:r>
          <w:r w:rsidRPr="004257E7">
            <w:rPr>
              <w:rFonts w:asciiTheme="majorEastAsia" w:eastAsiaTheme="majorEastAsia" w:hAnsiTheme="majorEastAsia"/>
              <w:b w:val="0"/>
              <w:color w:val="auto"/>
              <w:sz w:val="21"/>
              <w:szCs w:val="21"/>
              <w:lang w:eastAsia="zh-CN"/>
            </w:rPr>
            <w:t>N</w:t>
          </w:r>
          <w:r w:rsidR="004257E7" w:rsidRPr="004257E7">
            <w:rPr>
              <w:rFonts w:asciiTheme="majorEastAsia" w:eastAsiaTheme="majorEastAsia" w:hAnsiTheme="majorEastAsia" w:hint="eastAsia"/>
              <w:b w:val="0"/>
              <w:color w:val="auto"/>
              <w:sz w:val="21"/>
              <w:szCs w:val="21"/>
              <w:lang w:eastAsia="ja-JP"/>
            </w:rPr>
            <w:t>T</w:t>
          </w:r>
          <w:r w:rsidRPr="004257E7">
            <w:rPr>
              <w:rFonts w:asciiTheme="majorEastAsia" w:eastAsiaTheme="majorEastAsia" w:hAnsiTheme="majorEastAsia"/>
              <w:b w:val="0"/>
              <w:color w:val="auto"/>
              <w:sz w:val="21"/>
              <w:szCs w:val="21"/>
              <w:lang w:eastAsia="zh-CN"/>
            </w:rPr>
            <w:t>-</w:t>
          </w:r>
          <w:r w:rsidR="009055A4" w:rsidRPr="009055A4">
            <w:rPr>
              <w:rFonts w:asciiTheme="majorEastAsia" w:eastAsiaTheme="majorEastAsia" w:hAnsiTheme="majorEastAsia" w:hint="eastAsia"/>
              <w:b w:val="0"/>
              <w:color w:val="auto"/>
              <w:sz w:val="21"/>
              <w:szCs w:val="21"/>
              <w:lang w:eastAsia="ja-JP"/>
            </w:rPr>
            <w:t>B</w:t>
          </w:r>
          <w:r w:rsidRPr="009055A4">
            <w:rPr>
              <w:rFonts w:asciiTheme="majorEastAsia" w:eastAsiaTheme="majorEastAsia" w:hAnsiTheme="majorEastAsia"/>
              <w:b w:val="0"/>
              <w:color w:val="auto"/>
              <w:sz w:val="21"/>
              <w:szCs w:val="21"/>
              <w:lang w:eastAsia="zh-CN"/>
            </w:rPr>
            <w:t>00</w:t>
          </w:r>
          <w:r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  <w:t>2</w:t>
          </w:r>
        </w:p>
        <w:p w14:paraId="32EBBB03" w14:textId="77777777" w:rsidR="003E448D" w:rsidRDefault="00AC5B5D">
          <w:pPr>
            <w:pStyle w:val="a5"/>
            <w:tabs>
              <w:tab w:val="left" w:pos="9673"/>
            </w:tabs>
            <w:wordWrap w:val="0"/>
            <w:jc w:val="right"/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</w:pPr>
          <w:r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  <w:t>版本：1.1</w:t>
          </w:r>
        </w:p>
      </w:tc>
    </w:tr>
  </w:tbl>
  <w:p w14:paraId="70A8B42F" w14:textId="77777777" w:rsidR="003E448D" w:rsidRDefault="003E448D">
    <w:pPr>
      <w:rPr>
        <w:rFonts w:ascii="SimSun" w:eastAsia="SimSun" w:hAnsi="SimSu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D4"/>
    <w:rsid w:val="0002601C"/>
    <w:rsid w:val="0004205B"/>
    <w:rsid w:val="000C0CE4"/>
    <w:rsid w:val="000C1AF7"/>
    <w:rsid w:val="000D0E87"/>
    <w:rsid w:val="000D7131"/>
    <w:rsid w:val="000E6B6D"/>
    <w:rsid w:val="00172B3B"/>
    <w:rsid w:val="0021306E"/>
    <w:rsid w:val="00264A6F"/>
    <w:rsid w:val="00272E4C"/>
    <w:rsid w:val="00307B6D"/>
    <w:rsid w:val="003516BD"/>
    <w:rsid w:val="0036712E"/>
    <w:rsid w:val="003E448D"/>
    <w:rsid w:val="004257E7"/>
    <w:rsid w:val="004616A7"/>
    <w:rsid w:val="004646B4"/>
    <w:rsid w:val="004A75A8"/>
    <w:rsid w:val="004A7654"/>
    <w:rsid w:val="005A2E44"/>
    <w:rsid w:val="00644006"/>
    <w:rsid w:val="006F1A95"/>
    <w:rsid w:val="00704539"/>
    <w:rsid w:val="007166BC"/>
    <w:rsid w:val="00740931"/>
    <w:rsid w:val="007422AD"/>
    <w:rsid w:val="0077407E"/>
    <w:rsid w:val="0080300B"/>
    <w:rsid w:val="00814D09"/>
    <w:rsid w:val="00894063"/>
    <w:rsid w:val="008B3DBF"/>
    <w:rsid w:val="008C2D24"/>
    <w:rsid w:val="008E30D4"/>
    <w:rsid w:val="009055A4"/>
    <w:rsid w:val="00914C8A"/>
    <w:rsid w:val="00915D07"/>
    <w:rsid w:val="0098539D"/>
    <w:rsid w:val="009A4518"/>
    <w:rsid w:val="00A55085"/>
    <w:rsid w:val="00A6601B"/>
    <w:rsid w:val="00AC5B5D"/>
    <w:rsid w:val="00AC69F0"/>
    <w:rsid w:val="00B4380A"/>
    <w:rsid w:val="00C304B6"/>
    <w:rsid w:val="00CD3536"/>
    <w:rsid w:val="00CD60F9"/>
    <w:rsid w:val="00DA6058"/>
    <w:rsid w:val="00DC1011"/>
    <w:rsid w:val="00E726DB"/>
    <w:rsid w:val="00EB3FA9"/>
    <w:rsid w:val="00EB7A17"/>
    <w:rsid w:val="00ED07B9"/>
    <w:rsid w:val="00ED3D43"/>
    <w:rsid w:val="00F425C2"/>
    <w:rsid w:val="00F42610"/>
    <w:rsid w:val="00F6600A"/>
    <w:rsid w:val="00F66A43"/>
    <w:rsid w:val="00F73BEC"/>
    <w:rsid w:val="00F91323"/>
    <w:rsid w:val="00FC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41683CFB"/>
  <w15:docId w15:val="{A5A05941-253C-4DE7-A3C3-407DACDE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rPr>
      <w:b/>
      <w:bCs/>
    </w:rPr>
  </w:style>
  <w:style w:type="paragraph" w:styleId="a4">
    <w:name w:val="annotation text"/>
    <w:basedOn w:val="a"/>
  </w:style>
  <w:style w:type="paragraph" w:styleId="a5">
    <w:name w:val="Body Text"/>
    <w:basedOn w:val="a"/>
    <w:link w:val="a6"/>
    <w:pPr>
      <w:widowControl/>
    </w:pPr>
    <w:rPr>
      <w:rFonts w:eastAsia="SimSun" w:cs="Times New Roman"/>
      <w:b/>
      <w:bCs/>
      <w:color w:val="000000"/>
      <w:sz w:val="23"/>
      <w:szCs w:val="23"/>
      <w:lang w:eastAsia="en-US"/>
    </w:rPr>
  </w:style>
  <w:style w:type="paragraph" w:styleId="a7">
    <w:name w:val="Balloon Text"/>
    <w:basedOn w:val="a"/>
    <w:link w:val="a8"/>
    <w:rPr>
      <w:rFonts w:ascii="Cambria" w:hAnsi="Cambria" w:cs="Times New Roman"/>
      <w:sz w:val="18"/>
      <w:szCs w:val="18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  <w:snapToGrid w:val="0"/>
    </w:p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  <w:snapToGrid w:val="0"/>
    </w:p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lang w:eastAsia="zh-CN"/>
    </w:rPr>
  </w:style>
  <w:style w:type="character" w:styleId="ad">
    <w:name w:val="page number"/>
    <w:basedOn w:val="a0"/>
  </w:style>
  <w:style w:type="character" w:styleId="ae">
    <w:name w:val="Emphasis"/>
    <w:qFormat/>
    <w:rPr>
      <w:rFonts w:cs="Times New Roman"/>
      <w:color w:val="CC0033"/>
    </w:rPr>
  </w:style>
  <w:style w:type="character" w:styleId="af">
    <w:name w:val="Hyperlink"/>
    <w:rPr>
      <w:color w:val="261CDC"/>
      <w:u w:val="single"/>
    </w:rPr>
  </w:style>
  <w:style w:type="character" w:styleId="af0">
    <w:name w:val="annotation reference"/>
    <w:rPr>
      <w:sz w:val="21"/>
      <w:szCs w:val="21"/>
    </w:rPr>
  </w:style>
  <w:style w:type="paragraph" w:customStyle="1" w:styleId="5">
    <w:name w:val="(文字) (文字)5"/>
    <w:basedOn w:val="a"/>
    <w:pPr>
      <w:jc w:val="both"/>
    </w:pPr>
  </w:style>
  <w:style w:type="paragraph" w:customStyle="1" w:styleId="ParaCharCharCharChar">
    <w:name w:val="默认段落字体 Para Char Char Char Char"/>
    <w:basedOn w:val="a"/>
    <w:pPr>
      <w:jc w:val="both"/>
    </w:pPr>
    <w:rPr>
      <w:rFonts w:eastAsia="SimSun"/>
      <w:sz w:val="21"/>
      <w:lang w:eastAsia="zh-CN"/>
    </w:rPr>
  </w:style>
  <w:style w:type="paragraph" w:customStyle="1" w:styleId="p0">
    <w:name w:val="p0"/>
    <w:basedOn w:val="a"/>
    <w:pPr>
      <w:widowControl/>
    </w:pPr>
    <w:rPr>
      <w:rFonts w:eastAsia="SimSun"/>
      <w:kern w:val="0"/>
      <w:lang w:eastAsia="zh-CN"/>
    </w:rPr>
  </w:style>
  <w:style w:type="paragraph" w:customStyle="1" w:styleId="Style6">
    <w:name w:val="_Style 6"/>
    <w:basedOn w:val="a"/>
    <w:pPr>
      <w:jc w:val="both"/>
    </w:pPr>
  </w:style>
  <w:style w:type="paragraph" w:customStyle="1" w:styleId="6">
    <w:name w:val="(文字) (文字)6"/>
    <w:basedOn w:val="a"/>
    <w:pPr>
      <w:jc w:val="both"/>
    </w:pPr>
  </w:style>
  <w:style w:type="character" w:customStyle="1" w:styleId="shorttext1">
    <w:name w:val="short_text1"/>
    <w:rPr>
      <w:sz w:val="29"/>
      <w:szCs w:val="29"/>
    </w:rPr>
  </w:style>
  <w:style w:type="character" w:customStyle="1" w:styleId="dct-tt">
    <w:name w:val="dct-tt"/>
    <w:rPr>
      <w:rFonts w:ascii="Arial" w:hAnsi="Arial" w:hint="default"/>
    </w:rPr>
  </w:style>
  <w:style w:type="character" w:customStyle="1" w:styleId="HTML0">
    <w:name w:val="HTML 書式付き (文字)"/>
    <w:link w:val="HTML"/>
    <w:rPr>
      <w:rFonts w:ascii="SimSun" w:eastAsia="SimSun" w:hAnsi="SimSun" w:cs="SimSun"/>
      <w:sz w:val="24"/>
      <w:szCs w:val="24"/>
      <w:lang w:eastAsia="zh-CN"/>
    </w:rPr>
  </w:style>
  <w:style w:type="character" w:customStyle="1" w:styleId="ac">
    <w:name w:val="ヘッダー (文字)"/>
    <w:link w:val="ab"/>
    <w:rPr>
      <w:rFonts w:eastAsia="PMingLiU"/>
      <w:kern w:val="2"/>
      <w:lang w:val="en-US" w:eastAsia="zh-TW" w:bidi="ar-SA"/>
    </w:rPr>
  </w:style>
  <w:style w:type="character" w:customStyle="1" w:styleId="mediumtext1">
    <w:name w:val="medium_text1"/>
    <w:rPr>
      <w:sz w:val="24"/>
      <w:szCs w:val="24"/>
    </w:rPr>
  </w:style>
  <w:style w:type="character" w:customStyle="1" w:styleId="a6">
    <w:name w:val="本文 (文字)"/>
    <w:link w:val="a5"/>
    <w:rPr>
      <w:rFonts w:ascii="Times New Roman" w:eastAsia="SimSun" w:hAnsi="Times New Roman" w:cs="Times New Roman"/>
      <w:b/>
      <w:bCs/>
      <w:color w:val="000000"/>
      <w:sz w:val="23"/>
      <w:szCs w:val="23"/>
      <w:lang w:eastAsia="en-US"/>
    </w:rPr>
  </w:style>
  <w:style w:type="character" w:customStyle="1" w:styleId="apple-style-span">
    <w:name w:val="apple-style-span"/>
    <w:basedOn w:val="a0"/>
  </w:style>
  <w:style w:type="character" w:customStyle="1" w:styleId="aa">
    <w:name w:val="フッター (文字)"/>
    <w:link w:val="a9"/>
    <w:rPr>
      <w:rFonts w:eastAsia="PMingLiU"/>
      <w:kern w:val="2"/>
      <w:lang w:val="en-US" w:eastAsia="zh-TW" w:bidi="ar-SA"/>
    </w:rPr>
  </w:style>
  <w:style w:type="character" w:customStyle="1" w:styleId="1">
    <w:name w:val="正文1"/>
    <w:rPr>
      <w:rFonts w:ascii="SimSun" w:eastAsia="SimSun" w:hAnsi="SimSun" w:hint="eastAsia"/>
      <w:sz w:val="22"/>
      <w:szCs w:val="22"/>
    </w:rPr>
  </w:style>
  <w:style w:type="character" w:customStyle="1" w:styleId="a8">
    <w:name w:val="吹き出し (文字)"/>
    <w:link w:val="a7"/>
    <w:rPr>
      <w:rFonts w:ascii="Cambria" w:eastAsia="PMingLiU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575</Words>
  <Characters>3284</Characters>
  <Application>Microsoft Office Word</Application>
  <DocSecurity>0</DocSecurity>
  <Lines>27</Lines>
  <Paragraphs>7</Paragraphs>
  <ScaleCrop>false</ScaleCrop>
  <Company>Honeycomb-tr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 SDS</dc:title>
  <dc:subject>NOBLE TACT B(带保护层)®</dc:subject>
  <dc:creator>Honeycomb-tr</dc:creator>
  <cp:lastModifiedBy>結城 京 / Kei Yuki</cp:lastModifiedBy>
  <cp:revision>29</cp:revision>
  <cp:lastPrinted>2012-04-17T01:38:00Z</cp:lastPrinted>
  <dcterms:created xsi:type="dcterms:W3CDTF">2021-09-29T07:56:00Z</dcterms:created>
  <dcterms:modified xsi:type="dcterms:W3CDTF">2023-07-20T03:13:00Z</dcterms:modified>
</cp:coreProperties>
</file>